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599C5" w14:textId="78393178" w:rsidR="00283B68" w:rsidRPr="005557AD" w:rsidRDefault="00283B68" w:rsidP="005557AD">
      <w:pPr>
        <w:jc w:val="center"/>
        <w:rPr>
          <w:rFonts w:ascii="Times New Roman" w:hAnsi="Times New Roman" w:cs="Times New Roman"/>
          <w:b/>
        </w:rPr>
      </w:pPr>
      <w:proofErr w:type="spellStart"/>
      <w:r w:rsidRPr="00283B68">
        <w:rPr>
          <w:rFonts w:ascii="Times New Roman" w:hAnsi="Times New Roman" w:cs="Times New Roman"/>
          <w:b/>
        </w:rPr>
        <w:t>Colombos</w:t>
      </w:r>
      <w:proofErr w:type="spellEnd"/>
      <w:r>
        <w:rPr>
          <w:rFonts w:ascii="Times New Roman" w:hAnsi="Times New Roman" w:cs="Times New Roman"/>
          <w:b/>
        </w:rPr>
        <w:t xml:space="preserve"> Public</w:t>
      </w:r>
      <w:r w:rsidRPr="00283B68">
        <w:rPr>
          <w:rFonts w:ascii="Times New Roman" w:hAnsi="Times New Roman" w:cs="Times New Roman"/>
          <w:b/>
        </w:rPr>
        <w:t xml:space="preserve"> International Law Essay Prize 2020 – Imogen </w:t>
      </w:r>
      <w:proofErr w:type="spellStart"/>
      <w:r w:rsidRPr="00283B68">
        <w:rPr>
          <w:rFonts w:ascii="Times New Roman" w:hAnsi="Times New Roman" w:cs="Times New Roman"/>
          <w:b/>
        </w:rPr>
        <w:t>Beltrami</w:t>
      </w:r>
      <w:proofErr w:type="spellEnd"/>
    </w:p>
    <w:p w14:paraId="452BC7BF" w14:textId="77777777" w:rsidR="005557AD" w:rsidRDefault="005557AD" w:rsidP="00B60E5A">
      <w:pPr>
        <w:rPr>
          <w:rFonts w:ascii="Times New Roman" w:hAnsi="Times New Roman" w:cs="Times New Roman"/>
          <w:b/>
          <w:u w:val="single"/>
        </w:rPr>
      </w:pPr>
    </w:p>
    <w:p w14:paraId="7CDDDA47" w14:textId="77777777" w:rsidR="005557AD" w:rsidRDefault="005557AD" w:rsidP="00B60E5A">
      <w:pPr>
        <w:rPr>
          <w:rFonts w:ascii="Times New Roman" w:hAnsi="Times New Roman" w:cs="Times New Roman"/>
          <w:b/>
          <w:u w:val="single"/>
        </w:rPr>
      </w:pPr>
    </w:p>
    <w:p w14:paraId="3F2087B5" w14:textId="77777777" w:rsidR="005557AD" w:rsidRDefault="005557AD" w:rsidP="00B60E5A">
      <w:pPr>
        <w:rPr>
          <w:rFonts w:ascii="Times New Roman" w:hAnsi="Times New Roman" w:cs="Times New Roman"/>
          <w:b/>
          <w:u w:val="single"/>
        </w:rPr>
      </w:pPr>
    </w:p>
    <w:p w14:paraId="5591A491" w14:textId="77777777" w:rsidR="00B60E5A" w:rsidRPr="003D7D5C" w:rsidRDefault="00B60E5A" w:rsidP="00B60E5A">
      <w:pPr>
        <w:rPr>
          <w:rFonts w:ascii="Times New Roman" w:hAnsi="Times New Roman" w:cs="Times New Roman"/>
          <w:b/>
          <w:u w:val="single"/>
        </w:rPr>
      </w:pPr>
      <w:r w:rsidRPr="003D7D5C">
        <w:rPr>
          <w:rFonts w:ascii="Times New Roman" w:hAnsi="Times New Roman" w:cs="Times New Roman"/>
          <w:b/>
          <w:u w:val="single"/>
        </w:rPr>
        <w:t xml:space="preserve">‘The WHO’s International Health Regulations are not fit for purpose’. Discuss </w:t>
      </w:r>
    </w:p>
    <w:p w14:paraId="3CD0E673" w14:textId="77777777" w:rsidR="005557AD" w:rsidRDefault="005557AD" w:rsidP="00B7566C">
      <w:pPr>
        <w:rPr>
          <w:rFonts w:ascii="Times New Roman" w:hAnsi="Times New Roman" w:cs="Times New Roman"/>
        </w:rPr>
      </w:pPr>
    </w:p>
    <w:p w14:paraId="5E02F023" w14:textId="77777777" w:rsidR="005557AD" w:rsidRPr="008849E4" w:rsidRDefault="005557AD" w:rsidP="00B7566C">
      <w:pPr>
        <w:rPr>
          <w:rFonts w:ascii="Times New Roman" w:hAnsi="Times New Roman" w:cs="Times New Roman"/>
        </w:rPr>
      </w:pPr>
      <w:bookmarkStart w:id="0" w:name="_GoBack"/>
      <w:bookmarkEnd w:id="0"/>
    </w:p>
    <w:p w14:paraId="071B56D9" w14:textId="5B18C9E5" w:rsidR="00986F50" w:rsidRDefault="00986F50" w:rsidP="0045647D">
      <w:pPr>
        <w:pStyle w:val="ListParagraph"/>
        <w:numPr>
          <w:ilvl w:val="0"/>
          <w:numId w:val="4"/>
        </w:numPr>
        <w:rPr>
          <w:rFonts w:ascii="Times New Roman" w:hAnsi="Times New Roman" w:cs="Times New Roman"/>
          <w:b/>
          <w:sz w:val="28"/>
          <w:szCs w:val="28"/>
        </w:rPr>
      </w:pPr>
      <w:r w:rsidRPr="00BB6465">
        <w:rPr>
          <w:rFonts w:ascii="Times New Roman" w:hAnsi="Times New Roman" w:cs="Times New Roman"/>
          <w:b/>
          <w:sz w:val="28"/>
          <w:szCs w:val="28"/>
        </w:rPr>
        <w:t>Introduction</w:t>
      </w:r>
    </w:p>
    <w:p w14:paraId="1B8020C2" w14:textId="77777777" w:rsidR="00986F50" w:rsidRDefault="00986F50">
      <w:pPr>
        <w:rPr>
          <w:rFonts w:ascii="Times New Roman" w:hAnsi="Times New Roman" w:cs="Times New Roman"/>
        </w:rPr>
      </w:pPr>
    </w:p>
    <w:p w14:paraId="1D756235" w14:textId="77777777" w:rsidR="00986F50" w:rsidRPr="00986F50" w:rsidRDefault="00986F50" w:rsidP="00B904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color w:val="000000"/>
        </w:rPr>
      </w:pPr>
      <w:r w:rsidRPr="00986F50">
        <w:rPr>
          <w:rFonts w:ascii="Times New Roman" w:hAnsi="Times New Roman" w:cs="Times New Roman"/>
          <w:i/>
          <w:color w:val="000000"/>
        </w:rPr>
        <w:t>No man is an island entire of itself; every man</w:t>
      </w:r>
    </w:p>
    <w:p w14:paraId="74532F39" w14:textId="50130D55" w:rsidR="00986F50" w:rsidRPr="00441AE3" w:rsidRDefault="00986F50" w:rsidP="00441A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rPr>
      </w:pPr>
      <w:r w:rsidRPr="00986F50">
        <w:rPr>
          <w:rFonts w:ascii="Times New Roman" w:hAnsi="Times New Roman" w:cs="Times New Roman"/>
          <w:i/>
          <w:color w:val="000000"/>
        </w:rPr>
        <w:t>is a piece of the continent, a part of the main;</w:t>
      </w:r>
      <w:r w:rsidR="00B90429">
        <w:rPr>
          <w:rFonts w:ascii="Times New Roman" w:hAnsi="Times New Roman" w:cs="Times New Roman"/>
          <w:i/>
          <w:color w:val="000000"/>
        </w:rPr>
        <w:t xml:space="preserve"> </w:t>
      </w:r>
      <w:r>
        <w:rPr>
          <w:rStyle w:val="FootnoteReference"/>
          <w:rFonts w:ascii="Times New Roman" w:hAnsi="Times New Roman" w:cs="Times New Roman"/>
          <w:i/>
          <w:color w:val="000000"/>
        </w:rPr>
        <w:footnoteReference w:id="1"/>
      </w:r>
    </w:p>
    <w:p w14:paraId="3647A69A" w14:textId="77777777" w:rsidR="00986F50" w:rsidRDefault="00986F50" w:rsidP="00C433ED">
      <w:pPr>
        <w:jc w:val="both"/>
        <w:rPr>
          <w:rFonts w:ascii="Times New Roman" w:hAnsi="Times New Roman" w:cs="Times New Roman"/>
        </w:rPr>
      </w:pPr>
    </w:p>
    <w:p w14:paraId="3E7E98D9" w14:textId="68D49B6D" w:rsidR="0045647D" w:rsidRDefault="007144B4" w:rsidP="0045647D">
      <w:pPr>
        <w:pStyle w:val="ListParagraph"/>
        <w:numPr>
          <w:ilvl w:val="0"/>
          <w:numId w:val="5"/>
        </w:numPr>
        <w:jc w:val="both"/>
        <w:rPr>
          <w:rFonts w:ascii="Times New Roman" w:hAnsi="Times New Roman" w:cs="Times New Roman"/>
        </w:rPr>
      </w:pPr>
      <w:r w:rsidRPr="0045647D">
        <w:rPr>
          <w:rFonts w:ascii="Times New Roman" w:hAnsi="Times New Roman" w:cs="Times New Roman"/>
        </w:rPr>
        <w:t xml:space="preserve">Donne’s 1624 critique of isolationism </w:t>
      </w:r>
      <w:r w:rsidR="00810AD9" w:rsidRPr="0045647D">
        <w:rPr>
          <w:rFonts w:ascii="Times New Roman" w:hAnsi="Times New Roman" w:cs="Times New Roman"/>
        </w:rPr>
        <w:t xml:space="preserve">resonates 400 years later as the world weathers the coronavirus pandemic. </w:t>
      </w:r>
      <w:r w:rsidR="00982FD4">
        <w:rPr>
          <w:rFonts w:ascii="Times New Roman" w:hAnsi="Times New Roman" w:cs="Times New Roman"/>
        </w:rPr>
        <w:t>It reflects</w:t>
      </w:r>
      <w:r w:rsidR="00810AD9" w:rsidRPr="0045647D">
        <w:rPr>
          <w:rFonts w:ascii="Times New Roman" w:hAnsi="Times New Roman" w:cs="Times New Roman"/>
        </w:rPr>
        <w:t xml:space="preserve"> </w:t>
      </w:r>
      <w:r w:rsidR="0051563D">
        <w:rPr>
          <w:rFonts w:ascii="Times New Roman" w:hAnsi="Times New Roman" w:cs="Times New Roman"/>
        </w:rPr>
        <w:t xml:space="preserve">both </w:t>
      </w:r>
      <w:r w:rsidR="00810AD9" w:rsidRPr="0045647D">
        <w:rPr>
          <w:rFonts w:ascii="Times New Roman" w:hAnsi="Times New Roman" w:cs="Times New Roman"/>
        </w:rPr>
        <w:t xml:space="preserve">the </w:t>
      </w:r>
      <w:r w:rsidR="00B233E0">
        <w:rPr>
          <w:rFonts w:ascii="Times New Roman" w:hAnsi="Times New Roman" w:cs="Times New Roman"/>
        </w:rPr>
        <w:t xml:space="preserve">factual </w:t>
      </w:r>
      <w:r w:rsidR="00810AD9" w:rsidRPr="0045647D">
        <w:rPr>
          <w:rFonts w:ascii="Times New Roman" w:hAnsi="Times New Roman" w:cs="Times New Roman"/>
        </w:rPr>
        <w:t>reality of how indiscriminately coronavirus spread through</w:t>
      </w:r>
      <w:r w:rsidR="00C433ED" w:rsidRPr="0045647D">
        <w:rPr>
          <w:rFonts w:ascii="Times New Roman" w:hAnsi="Times New Roman" w:cs="Times New Roman"/>
        </w:rPr>
        <w:t>out</w:t>
      </w:r>
      <w:r w:rsidR="00810AD9" w:rsidRPr="0045647D">
        <w:rPr>
          <w:rFonts w:ascii="Times New Roman" w:hAnsi="Times New Roman" w:cs="Times New Roman"/>
        </w:rPr>
        <w:t xml:space="preserve"> our globalised society</w:t>
      </w:r>
      <w:r w:rsidR="0051563D">
        <w:rPr>
          <w:rFonts w:ascii="Times New Roman" w:hAnsi="Times New Roman" w:cs="Times New Roman"/>
        </w:rPr>
        <w:t xml:space="preserve"> and</w:t>
      </w:r>
      <w:r w:rsidR="00810AD9" w:rsidRPr="0045647D">
        <w:rPr>
          <w:rFonts w:ascii="Times New Roman" w:hAnsi="Times New Roman" w:cs="Times New Roman"/>
        </w:rPr>
        <w:t xml:space="preserve"> </w:t>
      </w:r>
      <w:r w:rsidR="00C433ED" w:rsidRPr="0045647D">
        <w:rPr>
          <w:rFonts w:ascii="Times New Roman" w:hAnsi="Times New Roman" w:cs="Times New Roman"/>
        </w:rPr>
        <w:t>the united response that should have prevailed via the deploy</w:t>
      </w:r>
      <w:r w:rsidR="00200C13">
        <w:rPr>
          <w:rFonts w:ascii="Times New Roman" w:hAnsi="Times New Roman" w:cs="Times New Roman"/>
        </w:rPr>
        <w:t xml:space="preserve">ment of the </w:t>
      </w:r>
      <w:r w:rsidR="0051563D">
        <w:rPr>
          <w:rFonts w:ascii="Times New Roman" w:hAnsi="Times New Roman" w:cs="Times New Roman"/>
        </w:rPr>
        <w:t>WHO</w:t>
      </w:r>
      <w:r w:rsidR="00C433ED" w:rsidRPr="0045647D">
        <w:rPr>
          <w:rFonts w:ascii="Times New Roman" w:hAnsi="Times New Roman" w:cs="Times New Roman"/>
        </w:rPr>
        <w:t>’s Intern</w:t>
      </w:r>
      <w:r w:rsidR="00EB5317" w:rsidRPr="0045647D">
        <w:rPr>
          <w:rFonts w:ascii="Times New Roman" w:hAnsi="Times New Roman" w:cs="Times New Roman"/>
        </w:rPr>
        <w:t>ational Health Regulations (IHR</w:t>
      </w:r>
      <w:r w:rsidR="00C433ED" w:rsidRPr="0045647D">
        <w:rPr>
          <w:rFonts w:ascii="Times New Roman" w:hAnsi="Times New Roman" w:cs="Times New Roman"/>
        </w:rPr>
        <w:t xml:space="preserve">). </w:t>
      </w:r>
    </w:p>
    <w:p w14:paraId="5C8F71A1" w14:textId="77777777" w:rsidR="0045647D" w:rsidRPr="0045647D" w:rsidRDefault="0045647D" w:rsidP="0045647D">
      <w:pPr>
        <w:pStyle w:val="ListParagraph"/>
        <w:jc w:val="both"/>
        <w:rPr>
          <w:rFonts w:ascii="Times New Roman" w:hAnsi="Times New Roman" w:cs="Times New Roman"/>
        </w:rPr>
      </w:pPr>
    </w:p>
    <w:p w14:paraId="689DD96D" w14:textId="2736047E" w:rsidR="005F2560" w:rsidRDefault="00FC7D23" w:rsidP="005F2560">
      <w:pPr>
        <w:pStyle w:val="ListParagraph"/>
        <w:numPr>
          <w:ilvl w:val="0"/>
          <w:numId w:val="5"/>
        </w:numPr>
        <w:jc w:val="both"/>
        <w:rPr>
          <w:rFonts w:ascii="Times New Roman" w:hAnsi="Times New Roman" w:cs="Times New Roman"/>
        </w:rPr>
      </w:pPr>
      <w:r w:rsidRPr="00B233E0">
        <w:rPr>
          <w:rFonts w:ascii="Times New Roman" w:hAnsi="Times New Roman" w:cs="Times New Roman"/>
        </w:rPr>
        <w:t>This essay will discuss the historical development of the IHR and contextual roles played by the Regulations and WHO in responding to the coronavirus pandemic. It will then assess the</w:t>
      </w:r>
      <w:r w:rsidR="00B233E0" w:rsidRPr="00B233E0">
        <w:rPr>
          <w:rFonts w:ascii="Times New Roman" w:hAnsi="Times New Roman" w:cs="Times New Roman"/>
        </w:rPr>
        <w:t xml:space="preserve"> internal compositional flaws of the IHR and structural failings of the WHO before concluding</w:t>
      </w:r>
      <w:r w:rsidRPr="00B233E0">
        <w:rPr>
          <w:rFonts w:ascii="Times New Roman" w:hAnsi="Times New Roman" w:cs="Times New Roman"/>
        </w:rPr>
        <w:t xml:space="preserve"> that it is the positioning of these failings within a</w:t>
      </w:r>
      <w:r w:rsidR="00B233E0" w:rsidRPr="00B233E0">
        <w:rPr>
          <w:rFonts w:ascii="Times New Roman" w:hAnsi="Times New Roman" w:cs="Times New Roman"/>
        </w:rPr>
        <w:t>n external</w:t>
      </w:r>
      <w:r w:rsidRPr="00B233E0">
        <w:rPr>
          <w:rFonts w:ascii="Times New Roman" w:hAnsi="Times New Roman" w:cs="Times New Roman"/>
        </w:rPr>
        <w:t xml:space="preserve"> culture of insurmountably protectionist state attitudes that compounds their potency and makes the IHR </w:t>
      </w:r>
      <w:r w:rsidR="00B233E0" w:rsidRPr="00B233E0">
        <w:rPr>
          <w:rFonts w:ascii="Times New Roman" w:hAnsi="Times New Roman" w:cs="Times New Roman"/>
        </w:rPr>
        <w:t xml:space="preserve">unfit </w:t>
      </w:r>
      <w:r w:rsidRPr="00B233E0">
        <w:rPr>
          <w:rFonts w:ascii="Times New Roman" w:hAnsi="Times New Roman" w:cs="Times New Roman"/>
        </w:rPr>
        <w:t>for purpose</w:t>
      </w:r>
      <w:r w:rsidR="00B233E0">
        <w:rPr>
          <w:rFonts w:ascii="Times New Roman" w:hAnsi="Times New Roman" w:cs="Times New Roman"/>
        </w:rPr>
        <w:t xml:space="preserve">. Finally, some suggestions for reform will be posited. </w:t>
      </w:r>
    </w:p>
    <w:p w14:paraId="2C690C69" w14:textId="77777777" w:rsidR="00B233E0" w:rsidRPr="00B233E0" w:rsidRDefault="00B233E0" w:rsidP="00B233E0">
      <w:pPr>
        <w:jc w:val="both"/>
        <w:rPr>
          <w:rFonts w:ascii="Times New Roman" w:hAnsi="Times New Roman" w:cs="Times New Roman"/>
        </w:rPr>
      </w:pPr>
    </w:p>
    <w:p w14:paraId="73DCD625" w14:textId="442F647E" w:rsidR="00BD5EFE" w:rsidRDefault="00BD5EFE" w:rsidP="00BD5EFE">
      <w:pPr>
        <w:pStyle w:val="ListParagraph"/>
        <w:numPr>
          <w:ilvl w:val="0"/>
          <w:numId w:val="4"/>
        </w:numPr>
        <w:jc w:val="both"/>
        <w:rPr>
          <w:rFonts w:ascii="Times New Roman" w:hAnsi="Times New Roman" w:cs="Times New Roman"/>
          <w:b/>
          <w:sz w:val="28"/>
          <w:szCs w:val="28"/>
        </w:rPr>
      </w:pPr>
      <w:r w:rsidRPr="00BB6465">
        <w:rPr>
          <w:rFonts w:ascii="Times New Roman" w:hAnsi="Times New Roman" w:cs="Times New Roman"/>
          <w:b/>
          <w:sz w:val="28"/>
          <w:szCs w:val="28"/>
        </w:rPr>
        <w:t xml:space="preserve">History </w:t>
      </w:r>
    </w:p>
    <w:p w14:paraId="65914E55" w14:textId="77777777" w:rsidR="00C6280E" w:rsidRPr="00C6280E" w:rsidRDefault="00C6280E" w:rsidP="00C6280E">
      <w:pPr>
        <w:jc w:val="both"/>
        <w:rPr>
          <w:rFonts w:ascii="Times New Roman" w:eastAsia="Times New Roman" w:hAnsi="Times New Roman" w:cs="Times New Roman"/>
          <w:shd w:val="clear" w:color="auto" w:fill="FFFFFF"/>
        </w:rPr>
      </w:pPr>
    </w:p>
    <w:p w14:paraId="721D54C9" w14:textId="3C9DD153" w:rsidR="00C6280E" w:rsidRPr="00684FBF" w:rsidRDefault="002D5806" w:rsidP="00684FBF">
      <w:pPr>
        <w:pStyle w:val="ListParagraph"/>
        <w:numPr>
          <w:ilvl w:val="0"/>
          <w:numId w:val="5"/>
        </w:num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In modern society t</w:t>
      </w:r>
      <w:r w:rsidR="00C6280E">
        <w:rPr>
          <w:rFonts w:ascii="Times New Roman" w:eastAsia="Times New Roman" w:hAnsi="Times New Roman" w:cs="Times New Roman"/>
          <w:shd w:val="clear" w:color="auto" w:fill="FFFFFF"/>
        </w:rPr>
        <w:t xml:space="preserve">he threat presented by a pandemic is magnified because the interconnected nature of our globalised world enables diseases to spread rapidly and without constraint. </w:t>
      </w:r>
      <w:r w:rsidR="00105ED0">
        <w:rPr>
          <w:rFonts w:ascii="Times New Roman" w:eastAsia="Times New Roman" w:hAnsi="Times New Roman" w:cs="Times New Roman"/>
          <w:shd w:val="clear" w:color="auto" w:fill="FFFFFF"/>
        </w:rPr>
        <w:t>COVID-19</w:t>
      </w:r>
      <w:r w:rsidR="00C6280E">
        <w:rPr>
          <w:rFonts w:ascii="Times New Roman" w:eastAsia="Times New Roman" w:hAnsi="Times New Roman" w:cs="Times New Roman"/>
          <w:shd w:val="clear" w:color="auto" w:fill="FFFFFF"/>
        </w:rPr>
        <w:t xml:space="preserve"> was reported by China in December 2019</w:t>
      </w:r>
      <w:r w:rsidR="00A815B3">
        <w:rPr>
          <w:rFonts w:ascii="Times New Roman" w:eastAsia="Times New Roman" w:hAnsi="Times New Roman" w:cs="Times New Roman"/>
          <w:shd w:val="clear" w:color="auto" w:fill="FFFFFF"/>
        </w:rPr>
        <w:t>,</w:t>
      </w:r>
      <w:r w:rsidR="00C6280E">
        <w:rPr>
          <w:rFonts w:ascii="Times New Roman" w:eastAsia="Times New Roman" w:hAnsi="Times New Roman" w:cs="Times New Roman"/>
          <w:shd w:val="clear" w:color="auto" w:fill="FFFFFF"/>
        </w:rPr>
        <w:t xml:space="preserve"> and </w:t>
      </w:r>
      <w:r w:rsidR="00684FBF">
        <w:rPr>
          <w:rFonts w:ascii="Times New Roman" w:eastAsia="Times New Roman" w:hAnsi="Times New Roman" w:cs="Times New Roman"/>
          <w:shd w:val="clear" w:color="auto" w:fill="FFFFFF"/>
        </w:rPr>
        <w:t>on 3</w:t>
      </w:r>
      <w:r w:rsidR="00171EAC">
        <w:rPr>
          <w:rFonts w:ascii="Times New Roman" w:eastAsia="Times New Roman" w:hAnsi="Times New Roman" w:cs="Times New Roman"/>
          <w:shd w:val="clear" w:color="auto" w:fill="FFFFFF"/>
        </w:rPr>
        <w:t>1</w:t>
      </w:r>
      <w:r w:rsidR="00171EAC" w:rsidRPr="00171EAC">
        <w:rPr>
          <w:rFonts w:ascii="Times New Roman" w:eastAsia="Times New Roman" w:hAnsi="Times New Roman" w:cs="Times New Roman"/>
          <w:shd w:val="clear" w:color="auto" w:fill="FFFFFF"/>
          <w:vertAlign w:val="superscript"/>
        </w:rPr>
        <w:t>st</w:t>
      </w:r>
      <w:r w:rsidR="00432CD8">
        <w:rPr>
          <w:rFonts w:ascii="Times New Roman" w:eastAsia="Times New Roman" w:hAnsi="Times New Roman" w:cs="Times New Roman"/>
          <w:shd w:val="clear" w:color="auto" w:fill="FFFFFF"/>
        </w:rPr>
        <w:t xml:space="preserve"> </w:t>
      </w:r>
      <w:r w:rsidR="00684FBF">
        <w:rPr>
          <w:rFonts w:ascii="Times New Roman" w:eastAsia="Times New Roman" w:hAnsi="Times New Roman" w:cs="Times New Roman"/>
          <w:shd w:val="clear" w:color="auto" w:fill="FFFFFF"/>
        </w:rPr>
        <w:t xml:space="preserve">January 2020 was declared a public health emergency of international concern (PHEIC). </w:t>
      </w:r>
      <w:r w:rsidR="0061795E">
        <w:rPr>
          <w:rFonts w:ascii="Times New Roman" w:eastAsia="Times New Roman" w:hAnsi="Times New Roman" w:cs="Times New Roman"/>
          <w:shd w:val="clear" w:color="auto" w:fill="FFFFFF"/>
        </w:rPr>
        <w:t>At the time of writing there have been almost</w:t>
      </w:r>
      <w:r w:rsidR="00684FBF" w:rsidRPr="00684FBF">
        <w:rPr>
          <w:rFonts w:ascii="Times New Roman" w:eastAsia="Times New Roman" w:hAnsi="Times New Roman" w:cs="Times New Roman"/>
          <w:shd w:val="clear" w:color="auto" w:fill="FFFFFF"/>
        </w:rPr>
        <w:t xml:space="preserve"> </w:t>
      </w:r>
      <w:r w:rsidR="0061795E">
        <w:rPr>
          <w:rFonts w:ascii="Times New Roman" w:eastAsia="Times New Roman" w:hAnsi="Times New Roman" w:cs="Times New Roman"/>
          <w:shd w:val="clear" w:color="auto" w:fill="FFFFFF"/>
        </w:rPr>
        <w:t>25</w:t>
      </w:r>
      <w:r w:rsidR="0051563D">
        <w:rPr>
          <w:rFonts w:ascii="Times New Roman" w:eastAsia="Times New Roman" w:hAnsi="Times New Roman" w:cs="Times New Roman"/>
          <w:shd w:val="clear" w:color="auto" w:fill="FFFFFF"/>
        </w:rPr>
        <w:t xml:space="preserve"> </w:t>
      </w:r>
      <w:r w:rsidR="00684FBF" w:rsidRPr="00684FBF">
        <w:rPr>
          <w:rFonts w:ascii="Times New Roman" w:eastAsia="Times New Roman" w:hAnsi="Times New Roman" w:cs="Times New Roman"/>
          <w:shd w:val="clear" w:color="auto" w:fill="FFFFFF"/>
        </w:rPr>
        <w:t>million cases incl</w:t>
      </w:r>
      <w:r w:rsidR="00B63026">
        <w:rPr>
          <w:rFonts w:ascii="Times New Roman" w:eastAsia="Times New Roman" w:hAnsi="Times New Roman" w:cs="Times New Roman"/>
          <w:shd w:val="clear" w:color="auto" w:fill="FFFFFF"/>
        </w:rPr>
        <w:t>uding almost 8</w:t>
      </w:r>
      <w:r w:rsidR="0061795E">
        <w:rPr>
          <w:rFonts w:ascii="Times New Roman" w:eastAsia="Times New Roman" w:hAnsi="Times New Roman" w:cs="Times New Roman"/>
          <w:shd w:val="clear" w:color="auto" w:fill="FFFFFF"/>
        </w:rPr>
        <w:t>5</w:t>
      </w:r>
      <w:r w:rsidR="00107910">
        <w:rPr>
          <w:rFonts w:ascii="Times New Roman" w:eastAsia="Times New Roman" w:hAnsi="Times New Roman" w:cs="Times New Roman"/>
          <w:shd w:val="clear" w:color="auto" w:fill="FFFFFF"/>
        </w:rPr>
        <w:t>0,000 deaths</w:t>
      </w:r>
      <w:r w:rsidR="00684FBF" w:rsidRPr="00684FBF">
        <w:rPr>
          <w:rFonts w:ascii="Times New Roman" w:eastAsia="Times New Roman" w:hAnsi="Times New Roman" w:cs="Times New Roman"/>
          <w:shd w:val="clear" w:color="auto" w:fill="FFFFFF"/>
        </w:rPr>
        <w:t>.</w:t>
      </w:r>
      <w:r w:rsidR="00684FBF">
        <w:rPr>
          <w:rStyle w:val="FootnoteReference"/>
          <w:rFonts w:ascii="Times New Roman" w:eastAsia="Times New Roman" w:hAnsi="Times New Roman" w:cs="Times New Roman"/>
          <w:shd w:val="clear" w:color="auto" w:fill="FFFFFF"/>
        </w:rPr>
        <w:footnoteReference w:id="2"/>
      </w:r>
    </w:p>
    <w:p w14:paraId="495FEFD4" w14:textId="77777777" w:rsidR="00C6280E" w:rsidRPr="00487952" w:rsidRDefault="00C6280E" w:rsidP="00C6280E">
      <w:pPr>
        <w:jc w:val="both"/>
        <w:rPr>
          <w:rFonts w:ascii="Times New Roman" w:eastAsia="Times New Roman" w:hAnsi="Times New Roman" w:cs="Times New Roman"/>
          <w:shd w:val="clear" w:color="auto" w:fill="FFFFFF"/>
        </w:rPr>
      </w:pPr>
    </w:p>
    <w:p w14:paraId="229FC6A4" w14:textId="72E5137A" w:rsidR="00CC4199" w:rsidRPr="00D46D56" w:rsidRDefault="007F0860" w:rsidP="00D46D56">
      <w:pPr>
        <w:pStyle w:val="ListParagraph"/>
        <w:numPr>
          <w:ilvl w:val="0"/>
          <w:numId w:val="5"/>
        </w:numPr>
        <w:jc w:val="both"/>
        <w:rPr>
          <w:rFonts w:ascii="Times New Roman" w:eastAsia="Times New Roman" w:hAnsi="Times New Roman" w:cs="Times New Roman"/>
          <w:shd w:val="clear" w:color="auto" w:fill="FFFFFF"/>
        </w:rPr>
      </w:pPr>
      <w:r w:rsidRPr="00D46D56">
        <w:rPr>
          <w:rFonts w:ascii="Times New Roman" w:hAnsi="Times New Roman" w:cs="Times New Roman"/>
        </w:rPr>
        <w:t xml:space="preserve">The World Health Assembly </w:t>
      </w:r>
      <w:r w:rsidR="00EB1E57" w:rsidRPr="00D46D56">
        <w:rPr>
          <w:rFonts w:ascii="Times New Roman" w:hAnsi="Times New Roman" w:cs="Times New Roman"/>
        </w:rPr>
        <w:t xml:space="preserve">(WHA) </w:t>
      </w:r>
      <w:r w:rsidRPr="00D46D56">
        <w:rPr>
          <w:rFonts w:ascii="Times New Roman" w:hAnsi="Times New Roman" w:cs="Times New Roman"/>
        </w:rPr>
        <w:t>adopted the original version of the IHR</w:t>
      </w:r>
      <w:r w:rsidR="00441AE3" w:rsidRPr="00487952">
        <w:rPr>
          <w:rStyle w:val="FootnoteReference"/>
          <w:rFonts w:ascii="Times New Roman" w:hAnsi="Times New Roman" w:cs="Times New Roman"/>
        </w:rPr>
        <w:footnoteReference w:id="3"/>
      </w:r>
      <w:r w:rsidRPr="00D46D56">
        <w:rPr>
          <w:rFonts w:ascii="Times New Roman" w:hAnsi="Times New Roman" w:cs="Times New Roman"/>
        </w:rPr>
        <w:t xml:space="preserve"> to consolidate an approach to infectious disease control. The </w:t>
      </w:r>
      <w:r w:rsidR="006E2413">
        <w:rPr>
          <w:rFonts w:ascii="Times New Roman" w:hAnsi="Times New Roman" w:cs="Times New Roman"/>
        </w:rPr>
        <w:t xml:space="preserve">2003 SARS </w:t>
      </w:r>
      <w:r w:rsidRPr="00D46D56">
        <w:rPr>
          <w:rFonts w:ascii="Times New Roman" w:hAnsi="Times New Roman" w:cs="Times New Roman"/>
        </w:rPr>
        <w:t>outbreak highlighted the structural failures of the Regulations</w:t>
      </w:r>
      <w:r w:rsidR="002D5806">
        <w:rPr>
          <w:rFonts w:ascii="Times New Roman" w:hAnsi="Times New Roman" w:cs="Times New Roman"/>
        </w:rPr>
        <w:t xml:space="preserve"> </w:t>
      </w:r>
      <w:r w:rsidR="002D5806" w:rsidRPr="00D46D56">
        <w:rPr>
          <w:rFonts w:ascii="Times New Roman" w:hAnsi="Times New Roman" w:cs="Times New Roman"/>
        </w:rPr>
        <w:t>in the face of the first 21</w:t>
      </w:r>
      <w:r w:rsidR="002D5806" w:rsidRPr="00D46D56">
        <w:rPr>
          <w:rFonts w:ascii="Times New Roman" w:hAnsi="Times New Roman" w:cs="Times New Roman"/>
          <w:vertAlign w:val="superscript"/>
        </w:rPr>
        <w:t>st</w:t>
      </w:r>
      <w:r w:rsidR="002D5806" w:rsidRPr="00D46D56">
        <w:rPr>
          <w:rFonts w:ascii="Times New Roman" w:hAnsi="Times New Roman" w:cs="Times New Roman"/>
        </w:rPr>
        <w:t xml:space="preserve"> century pandemic</w:t>
      </w:r>
      <w:r w:rsidR="00DD44E6">
        <w:rPr>
          <w:rFonts w:ascii="Times New Roman" w:hAnsi="Times New Roman" w:cs="Times New Roman"/>
        </w:rPr>
        <w:t>,</w:t>
      </w:r>
      <w:r w:rsidRPr="00D46D56">
        <w:rPr>
          <w:rFonts w:ascii="Times New Roman" w:hAnsi="Times New Roman" w:cs="Times New Roman"/>
        </w:rPr>
        <w:t xml:space="preserve"> and triggered reactive amendments.</w:t>
      </w:r>
      <w:r w:rsidR="007E0A9E" w:rsidRPr="00487952">
        <w:rPr>
          <w:rStyle w:val="FootnoteReference"/>
          <w:rFonts w:ascii="Times New Roman" w:hAnsi="Times New Roman" w:cs="Times New Roman"/>
        </w:rPr>
        <w:footnoteReference w:id="4"/>
      </w:r>
      <w:r w:rsidRPr="00D46D56">
        <w:rPr>
          <w:rFonts w:ascii="Times New Roman" w:hAnsi="Times New Roman" w:cs="Times New Roman"/>
        </w:rPr>
        <w:t xml:space="preserve"> The purpose of the revised IHR is ‘</w:t>
      </w:r>
      <w:r w:rsidRPr="00D46D56">
        <w:rPr>
          <w:rFonts w:ascii="Times New Roman" w:eastAsia="Times New Roman" w:hAnsi="Times New Roman" w:cs="Times New Roman"/>
          <w:shd w:val="clear" w:color="auto" w:fill="FFFFFF"/>
        </w:rPr>
        <w:t>to prevent, protect against, control and provide a public health response to the international spread of disease in ways that</w:t>
      </w:r>
      <w:r w:rsidR="00BC50A2">
        <w:rPr>
          <w:rFonts w:ascii="Times New Roman" w:eastAsia="Times New Roman" w:hAnsi="Times New Roman" w:cs="Times New Roman"/>
          <w:shd w:val="clear" w:color="auto" w:fill="FFFFFF"/>
        </w:rPr>
        <w:t>…</w:t>
      </w:r>
      <w:r w:rsidRPr="00D46D56">
        <w:rPr>
          <w:rFonts w:ascii="Times New Roman" w:eastAsia="Times New Roman" w:hAnsi="Times New Roman" w:cs="Times New Roman"/>
          <w:shd w:val="clear" w:color="auto" w:fill="FFFFFF"/>
        </w:rPr>
        <w:t>avoid unnecessary interference with international traffic and trade.’</w:t>
      </w:r>
      <w:r w:rsidRPr="00487952">
        <w:rPr>
          <w:rStyle w:val="FootnoteReference"/>
          <w:rFonts w:ascii="Times New Roman" w:eastAsia="Times New Roman" w:hAnsi="Times New Roman" w:cs="Times New Roman"/>
          <w:shd w:val="clear" w:color="auto" w:fill="FFFFFF"/>
        </w:rPr>
        <w:footnoteReference w:id="5"/>
      </w:r>
      <w:r w:rsidR="003D4C8C" w:rsidRPr="00D46D56">
        <w:rPr>
          <w:rFonts w:ascii="Times New Roman" w:eastAsia="Times New Roman" w:hAnsi="Times New Roman" w:cs="Times New Roman"/>
          <w:shd w:val="clear" w:color="auto" w:fill="FFFFFF"/>
        </w:rPr>
        <w:t xml:space="preserve"> </w:t>
      </w:r>
    </w:p>
    <w:p w14:paraId="67D3D699" w14:textId="77777777" w:rsidR="006E2413" w:rsidRPr="006E2413" w:rsidRDefault="006E2413" w:rsidP="006E2413">
      <w:pPr>
        <w:jc w:val="both"/>
        <w:rPr>
          <w:rFonts w:ascii="Times New Roman" w:eastAsia="Times New Roman" w:hAnsi="Times New Roman" w:cs="Times New Roman"/>
          <w:shd w:val="clear" w:color="auto" w:fill="FFFFFF"/>
        </w:rPr>
      </w:pPr>
    </w:p>
    <w:p w14:paraId="53FE7BF6" w14:textId="518372D3" w:rsidR="00BC50A2" w:rsidRPr="00BC50A2" w:rsidRDefault="00BC50A2" w:rsidP="00BC50A2">
      <w:pPr>
        <w:pStyle w:val="ListParagraph"/>
        <w:numPr>
          <w:ilvl w:val="0"/>
          <w:numId w:val="5"/>
        </w:numPr>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Whether the IHR are fit to achieve these purposes is best answered by examining the</w:t>
      </w:r>
      <w:r w:rsidR="00340604">
        <w:rPr>
          <w:rFonts w:ascii="Times New Roman" w:eastAsia="Times New Roman" w:hAnsi="Times New Roman" w:cs="Times New Roman"/>
          <w:shd w:val="clear" w:color="auto" w:fill="FFFFFF"/>
        </w:rPr>
        <w:t>ir</w:t>
      </w:r>
      <w:r>
        <w:rPr>
          <w:rFonts w:ascii="Times New Roman" w:eastAsia="Times New Roman" w:hAnsi="Times New Roman" w:cs="Times New Roman"/>
          <w:shd w:val="clear" w:color="auto" w:fill="FFFFFF"/>
        </w:rPr>
        <w:t xml:space="preserve"> operation during modern pandemics </w:t>
      </w:r>
      <w:r w:rsidR="0022358A">
        <w:rPr>
          <w:rFonts w:ascii="Times New Roman" w:eastAsia="Times New Roman" w:hAnsi="Times New Roman" w:cs="Times New Roman"/>
          <w:shd w:val="clear" w:color="auto" w:fill="FFFFFF"/>
        </w:rPr>
        <w:t xml:space="preserve">including </w:t>
      </w:r>
      <w:r>
        <w:rPr>
          <w:rFonts w:ascii="Times New Roman" w:eastAsia="Times New Roman" w:hAnsi="Times New Roman" w:cs="Times New Roman"/>
          <w:shd w:val="clear" w:color="auto" w:fill="FFFFFF"/>
        </w:rPr>
        <w:t>the current crisis.</w:t>
      </w:r>
      <w:r w:rsidR="00340604">
        <w:rPr>
          <w:rFonts w:ascii="Times New Roman" w:eastAsia="Times New Roman" w:hAnsi="Times New Roman" w:cs="Times New Roman"/>
          <w:shd w:val="clear" w:color="auto" w:fill="FFFFFF"/>
        </w:rPr>
        <w:t xml:space="preserve"> Although t</w:t>
      </w:r>
      <w:r w:rsidR="00CC4199" w:rsidRPr="00BC50A2">
        <w:rPr>
          <w:rFonts w:ascii="Times New Roman" w:eastAsia="Times New Roman" w:hAnsi="Times New Roman" w:cs="Times New Roman"/>
          <w:shd w:val="clear" w:color="auto" w:fill="FFFFFF"/>
        </w:rPr>
        <w:t xml:space="preserve">he </w:t>
      </w:r>
      <w:r w:rsidR="006E2413" w:rsidRPr="00BC50A2">
        <w:rPr>
          <w:rFonts w:ascii="Times New Roman" w:eastAsia="Times New Roman" w:hAnsi="Times New Roman" w:cs="Times New Roman"/>
          <w:shd w:val="clear" w:color="auto" w:fill="FFFFFF"/>
        </w:rPr>
        <w:t xml:space="preserve">prevention </w:t>
      </w:r>
      <w:r w:rsidR="00CC4199" w:rsidRPr="00BC50A2">
        <w:rPr>
          <w:rFonts w:ascii="Times New Roman" w:eastAsia="Times New Roman" w:hAnsi="Times New Roman" w:cs="Times New Roman"/>
          <w:shd w:val="clear" w:color="auto" w:fill="FFFFFF"/>
        </w:rPr>
        <w:t xml:space="preserve">purpose was rendered virtually impossible </w:t>
      </w:r>
      <w:r w:rsidR="0022358A">
        <w:rPr>
          <w:rFonts w:ascii="Times New Roman" w:eastAsia="Times New Roman" w:hAnsi="Times New Roman" w:cs="Times New Roman"/>
          <w:shd w:val="clear" w:color="auto" w:fill="FFFFFF"/>
        </w:rPr>
        <w:t xml:space="preserve">due to </w:t>
      </w:r>
      <w:r w:rsidR="00CC4199" w:rsidRPr="00BC50A2">
        <w:rPr>
          <w:rFonts w:ascii="Times New Roman" w:eastAsia="Times New Roman" w:hAnsi="Times New Roman" w:cs="Times New Roman"/>
          <w:shd w:val="clear" w:color="auto" w:fill="FFFFFF"/>
        </w:rPr>
        <w:t xml:space="preserve">the nature of </w:t>
      </w:r>
      <w:r w:rsidR="006E2413" w:rsidRPr="00BC50A2">
        <w:rPr>
          <w:rFonts w:ascii="Times New Roman" w:eastAsia="Times New Roman" w:hAnsi="Times New Roman" w:cs="Times New Roman"/>
          <w:shd w:val="clear" w:color="auto" w:fill="FFFFFF"/>
        </w:rPr>
        <w:t>corona</w:t>
      </w:r>
      <w:r w:rsidR="00CC4199" w:rsidRPr="00BC50A2">
        <w:rPr>
          <w:rFonts w:ascii="Times New Roman" w:eastAsia="Times New Roman" w:hAnsi="Times New Roman" w:cs="Times New Roman"/>
          <w:shd w:val="clear" w:color="auto" w:fill="FFFFFF"/>
        </w:rPr>
        <w:t>virus</w:t>
      </w:r>
      <w:r w:rsidR="00062057" w:rsidRPr="00BC50A2">
        <w:rPr>
          <w:rFonts w:ascii="Times New Roman" w:eastAsia="Times New Roman" w:hAnsi="Times New Roman" w:cs="Times New Roman"/>
          <w:shd w:val="clear" w:color="auto" w:fill="FFFFFF"/>
        </w:rPr>
        <w:t xml:space="preserve"> (human transmission)</w:t>
      </w:r>
      <w:r w:rsidR="00B260AA" w:rsidRPr="00BC50A2">
        <w:rPr>
          <w:rFonts w:ascii="Times New Roman" w:eastAsia="Times New Roman" w:hAnsi="Times New Roman" w:cs="Times New Roman"/>
          <w:shd w:val="clear" w:color="auto" w:fill="FFFFFF"/>
        </w:rPr>
        <w:t xml:space="preserve"> and globalisation</w:t>
      </w:r>
      <w:r w:rsidR="00CC4199" w:rsidRPr="00BC50A2">
        <w:rPr>
          <w:rStyle w:val="FootnoteReference"/>
          <w:rFonts w:ascii="Times New Roman" w:eastAsia="Times New Roman" w:hAnsi="Times New Roman" w:cs="Times New Roman"/>
          <w:shd w:val="clear" w:color="auto" w:fill="FFFFFF"/>
        </w:rPr>
        <w:footnoteReference w:id="6"/>
      </w:r>
      <w:r w:rsidR="00340604">
        <w:rPr>
          <w:rFonts w:ascii="Times New Roman" w:eastAsia="Times New Roman" w:hAnsi="Times New Roman" w:cs="Times New Roman"/>
          <w:shd w:val="clear" w:color="auto" w:fill="FFFFFF"/>
        </w:rPr>
        <w:t>,</w:t>
      </w:r>
      <w:r w:rsidR="00CC4199" w:rsidRPr="00BC50A2">
        <w:rPr>
          <w:rFonts w:ascii="Times New Roman" w:eastAsia="Times New Roman" w:hAnsi="Times New Roman" w:cs="Times New Roman"/>
          <w:shd w:val="clear" w:color="auto" w:fill="FFFFFF"/>
        </w:rPr>
        <w:t xml:space="preserve"> </w:t>
      </w:r>
      <w:r w:rsidR="00340604">
        <w:rPr>
          <w:rFonts w:ascii="Times New Roman" w:eastAsia="Times New Roman" w:hAnsi="Times New Roman" w:cs="Times New Roman"/>
          <w:shd w:val="clear" w:color="auto" w:fill="FFFFFF"/>
        </w:rPr>
        <w:t>t</w:t>
      </w:r>
      <w:r w:rsidR="00273A5C">
        <w:rPr>
          <w:rFonts w:ascii="Times New Roman" w:eastAsia="Times New Roman" w:hAnsi="Times New Roman" w:cs="Times New Roman"/>
          <w:shd w:val="clear" w:color="auto" w:fill="FFFFFF"/>
        </w:rPr>
        <w:t>he other purposes could have be</w:t>
      </w:r>
      <w:r w:rsidR="002D5806">
        <w:rPr>
          <w:rFonts w:ascii="Times New Roman" w:eastAsia="Times New Roman" w:hAnsi="Times New Roman" w:cs="Times New Roman"/>
          <w:shd w:val="clear" w:color="auto" w:fill="FFFFFF"/>
        </w:rPr>
        <w:t xml:space="preserve">en more successfully achieved had states fully complied with their obligations under the Regulations.  </w:t>
      </w:r>
    </w:p>
    <w:p w14:paraId="284A31E1" w14:textId="77777777" w:rsidR="00996619" w:rsidRDefault="00996619" w:rsidP="00E921DB">
      <w:pPr>
        <w:jc w:val="both"/>
        <w:rPr>
          <w:rFonts w:ascii="Times New Roman" w:hAnsi="Times New Roman" w:cs="Times New Roman"/>
          <w:u w:val="single"/>
        </w:rPr>
      </w:pPr>
    </w:p>
    <w:p w14:paraId="6CB98B36" w14:textId="7588E9D8" w:rsidR="005557AD" w:rsidRPr="005557AD" w:rsidRDefault="00DB7D8D" w:rsidP="005557AD">
      <w:pPr>
        <w:pStyle w:val="ListParagraph"/>
        <w:numPr>
          <w:ilvl w:val="0"/>
          <w:numId w:val="4"/>
        </w:numPr>
        <w:jc w:val="both"/>
        <w:rPr>
          <w:rFonts w:ascii="Times New Roman" w:hAnsi="Times New Roman" w:cs="Times New Roman"/>
          <w:b/>
          <w:sz w:val="28"/>
          <w:szCs w:val="28"/>
        </w:rPr>
      </w:pPr>
      <w:r w:rsidRPr="00BB6465">
        <w:rPr>
          <w:rFonts w:ascii="Times New Roman" w:hAnsi="Times New Roman" w:cs="Times New Roman"/>
          <w:b/>
          <w:sz w:val="28"/>
          <w:szCs w:val="28"/>
        </w:rPr>
        <w:t>Fit for purpose</w:t>
      </w:r>
      <w:r w:rsidR="006E2413" w:rsidRPr="00BB6465">
        <w:rPr>
          <w:rFonts w:ascii="Times New Roman" w:hAnsi="Times New Roman" w:cs="Times New Roman"/>
          <w:b/>
          <w:sz w:val="28"/>
          <w:szCs w:val="28"/>
        </w:rPr>
        <w:t>?</w:t>
      </w:r>
    </w:p>
    <w:p w14:paraId="682BC8F8" w14:textId="6188BFA1" w:rsidR="00DB7D8D" w:rsidRPr="003D4C8C" w:rsidRDefault="00DB7D8D" w:rsidP="00E921DB">
      <w:pPr>
        <w:jc w:val="both"/>
        <w:rPr>
          <w:rFonts w:ascii="Times New Roman" w:hAnsi="Times New Roman" w:cs="Times New Roman"/>
          <w:i/>
        </w:rPr>
      </w:pPr>
    </w:p>
    <w:p w14:paraId="2F694775" w14:textId="3AE06BE0" w:rsidR="00A815B3" w:rsidRPr="00267CC1" w:rsidRDefault="00DB5AC2" w:rsidP="00E921DB">
      <w:pPr>
        <w:pStyle w:val="ListParagraph"/>
        <w:numPr>
          <w:ilvl w:val="0"/>
          <w:numId w:val="6"/>
        </w:numPr>
        <w:jc w:val="both"/>
        <w:rPr>
          <w:rFonts w:ascii="Times New Roman" w:hAnsi="Times New Roman" w:cs="Times New Roman"/>
          <w:b/>
          <w:i/>
          <w:u w:val="single"/>
        </w:rPr>
      </w:pPr>
      <w:r w:rsidRPr="00267CC1">
        <w:rPr>
          <w:rFonts w:ascii="Times New Roman" w:hAnsi="Times New Roman" w:cs="Times New Roman"/>
          <w:b/>
          <w:i/>
          <w:u w:val="single"/>
        </w:rPr>
        <w:t>IHR</w:t>
      </w:r>
      <w:r w:rsidR="0038355A">
        <w:rPr>
          <w:rFonts w:ascii="Times New Roman" w:hAnsi="Times New Roman" w:cs="Times New Roman"/>
          <w:b/>
          <w:i/>
          <w:u w:val="single"/>
        </w:rPr>
        <w:t xml:space="preserve"> </w:t>
      </w:r>
      <w:r w:rsidRPr="00267CC1">
        <w:rPr>
          <w:rFonts w:ascii="Times New Roman" w:hAnsi="Times New Roman" w:cs="Times New Roman"/>
          <w:b/>
          <w:i/>
          <w:u w:val="single"/>
        </w:rPr>
        <w:t xml:space="preserve"> </w:t>
      </w:r>
    </w:p>
    <w:p w14:paraId="4B5DB38B" w14:textId="77777777" w:rsidR="00A815B3" w:rsidRDefault="00A815B3" w:rsidP="00E921DB">
      <w:pPr>
        <w:jc w:val="both"/>
        <w:rPr>
          <w:rFonts w:ascii="Times New Roman" w:hAnsi="Times New Roman" w:cs="Times New Roman"/>
          <w:i/>
        </w:rPr>
      </w:pPr>
    </w:p>
    <w:p w14:paraId="6DAE1AEB" w14:textId="48390BBF" w:rsidR="00636161" w:rsidRPr="008C6215" w:rsidRDefault="00BA2068" w:rsidP="008C6215">
      <w:pPr>
        <w:pStyle w:val="ListParagraph"/>
        <w:numPr>
          <w:ilvl w:val="0"/>
          <w:numId w:val="5"/>
        </w:numPr>
        <w:jc w:val="both"/>
        <w:rPr>
          <w:rFonts w:ascii="Times New Roman" w:hAnsi="Times New Roman" w:cs="Times New Roman"/>
        </w:rPr>
      </w:pPr>
      <w:r>
        <w:rPr>
          <w:rFonts w:ascii="Times New Roman" w:hAnsi="Times New Roman" w:cs="Times New Roman"/>
        </w:rPr>
        <w:t>The IHR create</w:t>
      </w:r>
      <w:r w:rsidR="00204603" w:rsidRPr="00DB5AC2">
        <w:rPr>
          <w:rFonts w:ascii="Times New Roman" w:hAnsi="Times New Roman" w:cs="Times New Roman"/>
        </w:rPr>
        <w:t xml:space="preserve"> a framework of obligations</w:t>
      </w:r>
      <w:r w:rsidR="0087031A">
        <w:rPr>
          <w:rFonts w:ascii="Times New Roman" w:hAnsi="Times New Roman" w:cs="Times New Roman"/>
        </w:rPr>
        <w:t>.</w:t>
      </w:r>
      <w:r w:rsidR="008C6215">
        <w:rPr>
          <w:rFonts w:ascii="Times New Roman" w:hAnsi="Times New Roman" w:cs="Times New Roman"/>
        </w:rPr>
        <w:t xml:space="preserve"> </w:t>
      </w:r>
      <w:r w:rsidR="0087031A">
        <w:rPr>
          <w:rFonts w:ascii="Times New Roman" w:hAnsi="Times New Roman" w:cs="Times New Roman"/>
        </w:rPr>
        <w:t>O</w:t>
      </w:r>
      <w:r w:rsidR="006E2413">
        <w:rPr>
          <w:rFonts w:ascii="Times New Roman" w:hAnsi="Times New Roman" w:cs="Times New Roman"/>
        </w:rPr>
        <w:t xml:space="preserve">perational </w:t>
      </w:r>
      <w:r w:rsidR="00946415" w:rsidRPr="00DB5AC2">
        <w:rPr>
          <w:rFonts w:ascii="Times New Roman" w:hAnsi="Times New Roman" w:cs="Times New Roman"/>
        </w:rPr>
        <w:t xml:space="preserve">lessons were learnt from </w:t>
      </w:r>
      <w:r w:rsidR="00953BCA">
        <w:rPr>
          <w:rFonts w:ascii="Times New Roman" w:hAnsi="Times New Roman" w:cs="Times New Roman"/>
        </w:rPr>
        <w:t xml:space="preserve">preceding </w:t>
      </w:r>
      <w:r w:rsidR="00946415" w:rsidRPr="00DB5AC2">
        <w:rPr>
          <w:rFonts w:ascii="Times New Roman" w:hAnsi="Times New Roman" w:cs="Times New Roman"/>
        </w:rPr>
        <w:t>pand</w:t>
      </w:r>
      <w:r w:rsidR="006E2413">
        <w:rPr>
          <w:rFonts w:ascii="Times New Roman" w:hAnsi="Times New Roman" w:cs="Times New Roman"/>
        </w:rPr>
        <w:t>emics</w:t>
      </w:r>
      <w:r w:rsidR="008C6215">
        <w:rPr>
          <w:rFonts w:ascii="Times New Roman" w:hAnsi="Times New Roman" w:cs="Times New Roman"/>
        </w:rPr>
        <w:t xml:space="preserve">. </w:t>
      </w:r>
      <w:r w:rsidR="00946415" w:rsidRPr="008C6215">
        <w:rPr>
          <w:rFonts w:ascii="Times New Roman" w:hAnsi="Times New Roman" w:cs="Times New Roman"/>
        </w:rPr>
        <w:t>A review of the</w:t>
      </w:r>
      <w:r w:rsidR="00196B1E">
        <w:rPr>
          <w:rFonts w:ascii="Times New Roman" w:hAnsi="Times New Roman" w:cs="Times New Roman"/>
        </w:rPr>
        <w:t xml:space="preserve"> </w:t>
      </w:r>
      <w:r w:rsidR="00DA3B7F">
        <w:rPr>
          <w:rFonts w:ascii="Times New Roman" w:hAnsi="Times New Roman" w:cs="Times New Roman"/>
        </w:rPr>
        <w:t xml:space="preserve">2014 </w:t>
      </w:r>
      <w:r w:rsidR="00946415" w:rsidRPr="008C6215">
        <w:rPr>
          <w:rFonts w:ascii="Times New Roman" w:hAnsi="Times New Roman" w:cs="Times New Roman"/>
        </w:rPr>
        <w:t>Ebola outbreak identified slow reaction times and poor communication as failures of the IHR</w:t>
      </w:r>
      <w:r w:rsidR="00946415">
        <w:rPr>
          <w:rStyle w:val="FootnoteReference"/>
          <w:rFonts w:ascii="Times New Roman" w:hAnsi="Times New Roman" w:cs="Times New Roman"/>
        </w:rPr>
        <w:footnoteReference w:id="7"/>
      </w:r>
      <w:r w:rsidR="00EB1E57" w:rsidRPr="008C6215">
        <w:rPr>
          <w:rFonts w:ascii="Times New Roman" w:hAnsi="Times New Roman" w:cs="Times New Roman"/>
        </w:rPr>
        <w:t>,</w:t>
      </w:r>
      <w:r w:rsidR="00946415" w:rsidRPr="008C6215">
        <w:rPr>
          <w:rFonts w:ascii="Times New Roman" w:hAnsi="Times New Roman" w:cs="Times New Roman"/>
        </w:rPr>
        <w:t xml:space="preserve"> and </w:t>
      </w:r>
      <w:r w:rsidR="00196B1E">
        <w:rPr>
          <w:rFonts w:ascii="Times New Roman" w:hAnsi="Times New Roman" w:cs="Times New Roman"/>
        </w:rPr>
        <w:t xml:space="preserve">after the 2016 Zika outbreak, </w:t>
      </w:r>
      <w:r w:rsidR="00946415" w:rsidRPr="008C6215">
        <w:rPr>
          <w:rFonts w:ascii="Times New Roman" w:hAnsi="Times New Roman" w:cs="Times New Roman"/>
        </w:rPr>
        <w:t>the need for ‘efficient surveillance’ was stressed.</w:t>
      </w:r>
      <w:r w:rsidR="00946415">
        <w:rPr>
          <w:rStyle w:val="FootnoteReference"/>
          <w:rFonts w:ascii="Times New Roman" w:hAnsi="Times New Roman" w:cs="Times New Roman"/>
        </w:rPr>
        <w:footnoteReference w:id="8"/>
      </w:r>
      <w:r w:rsidR="008C6215">
        <w:rPr>
          <w:rFonts w:ascii="Times New Roman" w:hAnsi="Times New Roman" w:cs="Times New Roman"/>
        </w:rPr>
        <w:t xml:space="preserve"> However</w:t>
      </w:r>
      <w:r w:rsidR="00B77226">
        <w:rPr>
          <w:rFonts w:ascii="Times New Roman" w:hAnsi="Times New Roman" w:cs="Times New Roman"/>
        </w:rPr>
        <w:t>,</w:t>
      </w:r>
      <w:r w:rsidR="00204603" w:rsidRPr="008C6215">
        <w:rPr>
          <w:rFonts w:ascii="Times New Roman" w:hAnsi="Times New Roman" w:cs="Times New Roman"/>
        </w:rPr>
        <w:t xml:space="preserve"> one </w:t>
      </w:r>
      <w:r w:rsidR="00B77226">
        <w:rPr>
          <w:rFonts w:ascii="Times New Roman" w:hAnsi="Times New Roman" w:cs="Times New Roman"/>
        </w:rPr>
        <w:t>critical flaw</w:t>
      </w:r>
      <w:r w:rsidR="00204603" w:rsidRPr="008C6215">
        <w:rPr>
          <w:rFonts w:ascii="Times New Roman" w:hAnsi="Times New Roman" w:cs="Times New Roman"/>
        </w:rPr>
        <w:t>, noted as early as the 2009 H1N1 outbreak,</w:t>
      </w:r>
      <w:r w:rsidR="00204603">
        <w:rPr>
          <w:rStyle w:val="FootnoteReference"/>
          <w:rFonts w:ascii="Times New Roman" w:hAnsi="Times New Roman" w:cs="Times New Roman"/>
        </w:rPr>
        <w:footnoteReference w:id="9"/>
      </w:r>
      <w:r w:rsidR="00DB5AC2" w:rsidRPr="008C6215">
        <w:rPr>
          <w:rFonts w:ascii="Times New Roman" w:hAnsi="Times New Roman" w:cs="Times New Roman"/>
        </w:rPr>
        <w:t xml:space="preserve"> </w:t>
      </w:r>
      <w:r w:rsidR="00B77226">
        <w:rPr>
          <w:rFonts w:ascii="Times New Roman" w:hAnsi="Times New Roman" w:cs="Times New Roman"/>
        </w:rPr>
        <w:t>has still not been rectified</w:t>
      </w:r>
      <w:r w:rsidR="00953BCA">
        <w:rPr>
          <w:rFonts w:ascii="Times New Roman" w:hAnsi="Times New Roman" w:cs="Times New Roman"/>
        </w:rPr>
        <w:t>, namely</w:t>
      </w:r>
      <w:r w:rsidR="00204603" w:rsidRPr="008C6215">
        <w:rPr>
          <w:rFonts w:ascii="Times New Roman" w:hAnsi="Times New Roman" w:cs="Times New Roman"/>
        </w:rPr>
        <w:t xml:space="preserve"> the lack of </w:t>
      </w:r>
      <w:r w:rsidR="00B77226">
        <w:rPr>
          <w:rFonts w:ascii="Times New Roman" w:hAnsi="Times New Roman" w:cs="Times New Roman"/>
        </w:rPr>
        <w:t xml:space="preserve">an </w:t>
      </w:r>
      <w:r w:rsidR="00204603" w:rsidRPr="008C6215">
        <w:rPr>
          <w:rFonts w:ascii="Times New Roman" w:hAnsi="Times New Roman" w:cs="Times New Roman"/>
        </w:rPr>
        <w:t>enforcement system.</w:t>
      </w:r>
      <w:r w:rsidR="000067AF" w:rsidRPr="008C6215">
        <w:rPr>
          <w:rFonts w:ascii="Times New Roman" w:hAnsi="Times New Roman" w:cs="Times New Roman"/>
        </w:rPr>
        <w:t xml:space="preserve"> </w:t>
      </w:r>
      <w:r w:rsidR="00DB5AC2" w:rsidRPr="008C6215">
        <w:rPr>
          <w:rFonts w:ascii="Times New Roman" w:hAnsi="Times New Roman" w:cs="Times New Roman"/>
        </w:rPr>
        <w:t>S</w:t>
      </w:r>
      <w:r w:rsidR="009539FC" w:rsidRPr="008C6215">
        <w:rPr>
          <w:rFonts w:ascii="Times New Roman" w:hAnsi="Times New Roman" w:cs="Times New Roman"/>
        </w:rPr>
        <w:t xml:space="preserve">tates </w:t>
      </w:r>
      <w:r w:rsidR="00B77226">
        <w:rPr>
          <w:rFonts w:ascii="Times New Roman" w:hAnsi="Times New Roman" w:cs="Times New Roman"/>
        </w:rPr>
        <w:t>lack compliance motivation</w:t>
      </w:r>
      <w:r w:rsidR="0087031A">
        <w:rPr>
          <w:rFonts w:ascii="Times New Roman" w:hAnsi="Times New Roman" w:cs="Times New Roman"/>
        </w:rPr>
        <w:t>,</w:t>
      </w:r>
      <w:r w:rsidR="00DB5AC2" w:rsidRPr="008C6215">
        <w:rPr>
          <w:rFonts w:ascii="Times New Roman" w:hAnsi="Times New Roman" w:cs="Times New Roman"/>
        </w:rPr>
        <w:t xml:space="preserve"> and since the Regulations ar</w:t>
      </w:r>
      <w:r w:rsidR="00B77226">
        <w:rPr>
          <w:rFonts w:ascii="Times New Roman" w:hAnsi="Times New Roman" w:cs="Times New Roman"/>
        </w:rPr>
        <w:t>e operationally dependent on state</w:t>
      </w:r>
      <w:r w:rsidR="00DB5AC2" w:rsidRPr="008C6215">
        <w:rPr>
          <w:rFonts w:ascii="Times New Roman" w:hAnsi="Times New Roman" w:cs="Times New Roman"/>
        </w:rPr>
        <w:t xml:space="preserve"> cooperation, this key flaw undercuts their success. </w:t>
      </w:r>
    </w:p>
    <w:p w14:paraId="4178494C" w14:textId="77777777" w:rsidR="00DB5AC2" w:rsidRPr="00DB5AC2" w:rsidRDefault="00DB5AC2" w:rsidP="00DB5AC2">
      <w:pPr>
        <w:pStyle w:val="ListParagraph"/>
        <w:ind w:left="360"/>
        <w:jc w:val="both"/>
        <w:rPr>
          <w:rFonts w:ascii="Times New Roman" w:hAnsi="Times New Roman" w:cs="Times New Roman"/>
        </w:rPr>
      </w:pPr>
    </w:p>
    <w:p w14:paraId="3430CD06" w14:textId="7E29C05B" w:rsidR="00636161" w:rsidRPr="00267CC1" w:rsidRDefault="00636161" w:rsidP="00636161">
      <w:pPr>
        <w:jc w:val="both"/>
        <w:rPr>
          <w:rFonts w:ascii="Times New Roman" w:hAnsi="Times New Roman" w:cs="Times New Roman"/>
          <w:b/>
        </w:rPr>
      </w:pPr>
      <w:r w:rsidRPr="00267CC1">
        <w:rPr>
          <w:rFonts w:ascii="Times New Roman" w:hAnsi="Times New Roman" w:cs="Times New Roman"/>
          <w:b/>
        </w:rPr>
        <w:t>Notification</w:t>
      </w:r>
    </w:p>
    <w:p w14:paraId="4823ECE7" w14:textId="77777777" w:rsidR="00A815B3" w:rsidRPr="00A815B3" w:rsidRDefault="00A815B3" w:rsidP="00E921DB">
      <w:pPr>
        <w:pStyle w:val="ListParagraph"/>
        <w:ind w:left="360"/>
        <w:jc w:val="both"/>
        <w:rPr>
          <w:rFonts w:ascii="Times New Roman" w:hAnsi="Times New Roman" w:cs="Times New Roman"/>
        </w:rPr>
      </w:pPr>
    </w:p>
    <w:p w14:paraId="1EFE2FE0" w14:textId="72E30AA0" w:rsidR="00F81656" w:rsidRDefault="00524393" w:rsidP="00F81656">
      <w:pPr>
        <w:pStyle w:val="ListParagraph"/>
        <w:numPr>
          <w:ilvl w:val="0"/>
          <w:numId w:val="5"/>
        </w:numPr>
        <w:jc w:val="both"/>
        <w:rPr>
          <w:rFonts w:ascii="Times New Roman" w:hAnsi="Times New Roman" w:cs="Times New Roman"/>
        </w:rPr>
      </w:pPr>
      <w:r>
        <w:rPr>
          <w:rFonts w:ascii="Times New Roman" w:hAnsi="Times New Roman" w:cs="Times New Roman"/>
        </w:rPr>
        <w:t>S</w:t>
      </w:r>
      <w:r w:rsidR="008971DA">
        <w:rPr>
          <w:rFonts w:ascii="Times New Roman" w:hAnsi="Times New Roman" w:cs="Times New Roman"/>
        </w:rPr>
        <w:t xml:space="preserve">tates are under an obligation to ‘notify…within 24 hours of assessment </w:t>
      </w:r>
      <w:r w:rsidR="0087031A">
        <w:rPr>
          <w:rFonts w:ascii="Times New Roman" w:hAnsi="Times New Roman" w:cs="Times New Roman"/>
        </w:rPr>
        <w:t>…</w:t>
      </w:r>
      <w:r w:rsidR="008971DA">
        <w:rPr>
          <w:rFonts w:ascii="Times New Roman" w:hAnsi="Times New Roman" w:cs="Times New Roman"/>
        </w:rPr>
        <w:t>events which may constitute a</w:t>
      </w:r>
      <w:r w:rsidR="008D3B56">
        <w:rPr>
          <w:rFonts w:ascii="Times New Roman" w:hAnsi="Times New Roman" w:cs="Times New Roman"/>
        </w:rPr>
        <w:t xml:space="preserve"> [PHEIC]</w:t>
      </w:r>
      <w:r w:rsidR="008971DA">
        <w:rPr>
          <w:rFonts w:ascii="Times New Roman" w:hAnsi="Times New Roman" w:cs="Times New Roman"/>
        </w:rPr>
        <w:t xml:space="preserve"> within its territory’.</w:t>
      </w:r>
      <w:r w:rsidR="003864CC">
        <w:rPr>
          <w:rStyle w:val="FootnoteReference"/>
          <w:rFonts w:ascii="Times New Roman" w:hAnsi="Times New Roman" w:cs="Times New Roman"/>
        </w:rPr>
        <w:footnoteReference w:id="10"/>
      </w:r>
      <w:r w:rsidR="008971DA">
        <w:rPr>
          <w:rFonts w:ascii="Times New Roman" w:hAnsi="Times New Roman" w:cs="Times New Roman"/>
        </w:rPr>
        <w:t xml:space="preserve"> </w:t>
      </w:r>
      <w:r w:rsidR="005B2CAD">
        <w:rPr>
          <w:rFonts w:ascii="Times New Roman" w:hAnsi="Times New Roman" w:cs="Times New Roman"/>
        </w:rPr>
        <w:t xml:space="preserve">Rapid reporting is essential to the ability of the WHO to </w:t>
      </w:r>
      <w:r w:rsidR="00E921DB">
        <w:rPr>
          <w:rFonts w:ascii="Times New Roman" w:hAnsi="Times New Roman" w:cs="Times New Roman"/>
        </w:rPr>
        <w:t>coordinate a global response.</w:t>
      </w:r>
      <w:r w:rsidR="00F81656">
        <w:rPr>
          <w:rFonts w:ascii="Times New Roman" w:hAnsi="Times New Roman" w:cs="Times New Roman"/>
        </w:rPr>
        <w:t xml:space="preserve"> </w:t>
      </w:r>
      <w:r w:rsidR="007E4409">
        <w:rPr>
          <w:rFonts w:ascii="Times New Roman" w:hAnsi="Times New Roman" w:cs="Times New Roman"/>
        </w:rPr>
        <w:t>However</w:t>
      </w:r>
      <w:r w:rsidR="00AE734E">
        <w:rPr>
          <w:rFonts w:ascii="Times New Roman" w:hAnsi="Times New Roman" w:cs="Times New Roman"/>
        </w:rPr>
        <w:t>,</w:t>
      </w:r>
      <w:r w:rsidR="00F81656">
        <w:rPr>
          <w:rFonts w:ascii="Times New Roman" w:hAnsi="Times New Roman" w:cs="Times New Roman"/>
        </w:rPr>
        <w:t xml:space="preserve"> reporting has consistently been delayed during modern pandemics. </w:t>
      </w:r>
      <w:r w:rsidR="007E4409">
        <w:rPr>
          <w:rFonts w:ascii="Times New Roman" w:hAnsi="Times New Roman" w:cs="Times New Roman"/>
        </w:rPr>
        <w:t>T</w:t>
      </w:r>
      <w:r w:rsidR="00F81656">
        <w:rPr>
          <w:rFonts w:ascii="Times New Roman" w:hAnsi="Times New Roman" w:cs="Times New Roman"/>
        </w:rPr>
        <w:t xml:space="preserve">he H1N1 outbreak took </w:t>
      </w:r>
      <w:r>
        <w:rPr>
          <w:rFonts w:ascii="Times New Roman" w:hAnsi="Times New Roman" w:cs="Times New Roman"/>
        </w:rPr>
        <w:t>on</w:t>
      </w:r>
      <w:r w:rsidR="00F81656">
        <w:rPr>
          <w:rFonts w:ascii="Times New Roman" w:hAnsi="Times New Roman" w:cs="Times New Roman"/>
        </w:rPr>
        <w:t xml:space="preserve"> average 19 days to be publically communicated</w:t>
      </w:r>
      <w:r w:rsidR="001647C6">
        <w:rPr>
          <w:rFonts w:ascii="Times New Roman" w:hAnsi="Times New Roman" w:cs="Times New Roman"/>
        </w:rPr>
        <w:t>,</w:t>
      </w:r>
      <w:r w:rsidR="00F81656">
        <w:rPr>
          <w:rFonts w:ascii="Times New Roman" w:hAnsi="Times New Roman" w:cs="Times New Roman"/>
        </w:rPr>
        <w:t xml:space="preserve"> and the emergence of Ebola took over 3 months to report.</w:t>
      </w:r>
      <w:r w:rsidR="00F81656">
        <w:rPr>
          <w:rStyle w:val="FootnoteReference"/>
          <w:rFonts w:ascii="Times New Roman" w:hAnsi="Times New Roman" w:cs="Times New Roman"/>
        </w:rPr>
        <w:footnoteReference w:id="11"/>
      </w:r>
      <w:r w:rsidR="00F81656">
        <w:rPr>
          <w:rFonts w:ascii="Times New Roman" w:hAnsi="Times New Roman" w:cs="Times New Roman"/>
        </w:rPr>
        <w:t xml:space="preserve"> </w:t>
      </w:r>
    </w:p>
    <w:p w14:paraId="7B227094" w14:textId="77777777" w:rsidR="00F81656" w:rsidRPr="00F81656" w:rsidRDefault="00F81656" w:rsidP="00F81656">
      <w:pPr>
        <w:jc w:val="both"/>
        <w:rPr>
          <w:rFonts w:ascii="Times New Roman" w:hAnsi="Times New Roman" w:cs="Times New Roman"/>
        </w:rPr>
      </w:pPr>
    </w:p>
    <w:p w14:paraId="11387EE8" w14:textId="59FC745B" w:rsidR="00F81656" w:rsidRDefault="00F81656" w:rsidP="00F81656">
      <w:pPr>
        <w:pStyle w:val="ListParagraph"/>
        <w:numPr>
          <w:ilvl w:val="0"/>
          <w:numId w:val="5"/>
        </w:numPr>
        <w:jc w:val="both"/>
        <w:rPr>
          <w:rFonts w:ascii="Times New Roman" w:hAnsi="Times New Roman" w:cs="Times New Roman"/>
        </w:rPr>
      </w:pPr>
      <w:r w:rsidRPr="003C7EE6">
        <w:rPr>
          <w:rFonts w:ascii="Times New Roman" w:hAnsi="Times New Roman" w:cs="Times New Roman"/>
        </w:rPr>
        <w:t>I</w:t>
      </w:r>
      <w:r w:rsidR="00E921DB" w:rsidRPr="003C7EE6">
        <w:rPr>
          <w:rFonts w:ascii="Times New Roman" w:hAnsi="Times New Roman" w:cs="Times New Roman"/>
        </w:rPr>
        <w:t>t seems colloquially accepted</w:t>
      </w:r>
      <w:r w:rsidR="00E921DB">
        <w:rPr>
          <w:rStyle w:val="FootnoteReference"/>
          <w:rFonts w:ascii="Times New Roman" w:hAnsi="Times New Roman" w:cs="Times New Roman"/>
        </w:rPr>
        <w:footnoteReference w:id="12"/>
      </w:r>
      <w:r w:rsidR="00E921DB" w:rsidRPr="003C7EE6">
        <w:rPr>
          <w:rFonts w:ascii="Times New Roman" w:hAnsi="Times New Roman" w:cs="Times New Roman"/>
        </w:rPr>
        <w:t xml:space="preserve"> that </w:t>
      </w:r>
      <w:r w:rsidR="001647C6">
        <w:rPr>
          <w:rFonts w:ascii="Times New Roman" w:hAnsi="Times New Roman" w:cs="Times New Roman"/>
        </w:rPr>
        <w:t>China continued this</w:t>
      </w:r>
      <w:r w:rsidRPr="003C7EE6">
        <w:rPr>
          <w:rFonts w:ascii="Times New Roman" w:hAnsi="Times New Roman" w:cs="Times New Roman"/>
        </w:rPr>
        <w:t xml:space="preserve"> trend</w:t>
      </w:r>
      <w:r w:rsidR="0087031A">
        <w:rPr>
          <w:rFonts w:ascii="Times New Roman" w:hAnsi="Times New Roman" w:cs="Times New Roman"/>
        </w:rPr>
        <w:t xml:space="preserve"> </w:t>
      </w:r>
      <w:r w:rsidR="001647C6">
        <w:rPr>
          <w:rFonts w:ascii="Times New Roman" w:hAnsi="Times New Roman" w:cs="Times New Roman"/>
        </w:rPr>
        <w:t>by attempting</w:t>
      </w:r>
      <w:r w:rsidR="0087031A">
        <w:rPr>
          <w:rFonts w:ascii="Times New Roman" w:hAnsi="Times New Roman" w:cs="Times New Roman"/>
        </w:rPr>
        <w:t xml:space="preserve"> to hide the</w:t>
      </w:r>
      <w:r w:rsidR="00E921DB" w:rsidRPr="003C7EE6">
        <w:rPr>
          <w:rFonts w:ascii="Times New Roman" w:hAnsi="Times New Roman" w:cs="Times New Roman"/>
        </w:rPr>
        <w:t xml:space="preserve"> emergence</w:t>
      </w:r>
      <w:r w:rsidR="0087031A">
        <w:rPr>
          <w:rFonts w:ascii="Times New Roman" w:hAnsi="Times New Roman" w:cs="Times New Roman"/>
        </w:rPr>
        <w:t xml:space="preserve"> of coronavirus</w:t>
      </w:r>
      <w:r w:rsidR="00E921DB" w:rsidRPr="003C7EE6">
        <w:rPr>
          <w:rFonts w:ascii="Times New Roman" w:hAnsi="Times New Roman" w:cs="Times New Roman"/>
        </w:rPr>
        <w:t xml:space="preserve">. </w:t>
      </w:r>
      <w:r w:rsidR="007E4409">
        <w:rPr>
          <w:rFonts w:ascii="Times New Roman" w:hAnsi="Times New Roman" w:cs="Times New Roman"/>
        </w:rPr>
        <w:t>Even if</w:t>
      </w:r>
      <w:r w:rsidR="0087031A">
        <w:rPr>
          <w:rFonts w:ascii="Times New Roman" w:hAnsi="Times New Roman" w:cs="Times New Roman"/>
        </w:rPr>
        <w:t xml:space="preserve"> true,</w:t>
      </w:r>
      <w:r w:rsidR="00AE734E">
        <w:rPr>
          <w:rFonts w:ascii="Times New Roman" w:hAnsi="Times New Roman" w:cs="Times New Roman"/>
        </w:rPr>
        <w:t xml:space="preserve"> </w:t>
      </w:r>
      <w:r w:rsidR="003C7EE6">
        <w:rPr>
          <w:rFonts w:ascii="Times New Roman" w:hAnsi="Times New Roman" w:cs="Times New Roman"/>
        </w:rPr>
        <w:t>it seems unlikely that China can</w:t>
      </w:r>
      <w:r w:rsidR="001647C6">
        <w:rPr>
          <w:rFonts w:ascii="Times New Roman" w:hAnsi="Times New Roman" w:cs="Times New Roman"/>
        </w:rPr>
        <w:t xml:space="preserve"> legally</w:t>
      </w:r>
      <w:r w:rsidR="003C7EE6">
        <w:rPr>
          <w:rFonts w:ascii="Times New Roman" w:hAnsi="Times New Roman" w:cs="Times New Roman"/>
        </w:rPr>
        <w:t xml:space="preserve"> be brought to account. </w:t>
      </w:r>
    </w:p>
    <w:p w14:paraId="707262D7" w14:textId="77777777" w:rsidR="00152FD6" w:rsidRPr="00152FD6" w:rsidRDefault="00152FD6" w:rsidP="00152FD6">
      <w:pPr>
        <w:jc w:val="both"/>
        <w:rPr>
          <w:rFonts w:ascii="Times New Roman" w:hAnsi="Times New Roman" w:cs="Times New Roman"/>
        </w:rPr>
      </w:pPr>
    </w:p>
    <w:p w14:paraId="763E0494" w14:textId="32262BB1" w:rsidR="00AE734E" w:rsidRDefault="0087031A" w:rsidP="00AE734E">
      <w:pPr>
        <w:pStyle w:val="ListParagraph"/>
        <w:numPr>
          <w:ilvl w:val="0"/>
          <w:numId w:val="5"/>
        </w:numPr>
        <w:jc w:val="both"/>
        <w:rPr>
          <w:rFonts w:ascii="Times New Roman" w:hAnsi="Times New Roman" w:cs="Times New Roman"/>
        </w:rPr>
      </w:pPr>
      <w:r>
        <w:rPr>
          <w:rFonts w:ascii="Times New Roman" w:hAnsi="Times New Roman" w:cs="Times New Roman"/>
        </w:rPr>
        <w:t>China would need to consent to the jurisdiction of the International Court of Justice</w:t>
      </w:r>
      <w:r w:rsidR="00152FD6">
        <w:rPr>
          <w:rStyle w:val="FootnoteReference"/>
          <w:rFonts w:ascii="Times New Roman" w:hAnsi="Times New Roman" w:cs="Times New Roman"/>
        </w:rPr>
        <w:footnoteReference w:id="13"/>
      </w:r>
      <w:r w:rsidR="00152FD6">
        <w:rPr>
          <w:rFonts w:ascii="Times New Roman" w:hAnsi="Times New Roman" w:cs="Times New Roman"/>
        </w:rPr>
        <w:t xml:space="preserve"> </w:t>
      </w:r>
      <w:r>
        <w:rPr>
          <w:rFonts w:ascii="Times New Roman" w:hAnsi="Times New Roman" w:cs="Times New Roman"/>
        </w:rPr>
        <w:t xml:space="preserve">or the </w:t>
      </w:r>
      <w:r w:rsidR="000E4156">
        <w:rPr>
          <w:rFonts w:ascii="Times New Roman" w:hAnsi="Times New Roman" w:cs="Times New Roman"/>
        </w:rPr>
        <w:t>arbitration of disputes under the IHR</w:t>
      </w:r>
      <w:r w:rsidR="00C33AE8">
        <w:rPr>
          <w:rFonts w:ascii="Times New Roman" w:hAnsi="Times New Roman" w:cs="Times New Roman"/>
        </w:rPr>
        <w:t>, which is highly unlikely.</w:t>
      </w:r>
      <w:r w:rsidR="000E4156">
        <w:rPr>
          <w:rStyle w:val="FootnoteReference"/>
          <w:rFonts w:ascii="Times New Roman" w:hAnsi="Times New Roman" w:cs="Times New Roman"/>
        </w:rPr>
        <w:footnoteReference w:id="14"/>
      </w:r>
      <w:r w:rsidR="000E4156">
        <w:rPr>
          <w:rFonts w:ascii="Times New Roman" w:hAnsi="Times New Roman" w:cs="Times New Roman"/>
        </w:rPr>
        <w:t xml:space="preserve"> </w:t>
      </w:r>
      <w:r w:rsidR="00152FD6">
        <w:rPr>
          <w:rFonts w:ascii="Times New Roman" w:hAnsi="Times New Roman" w:cs="Times New Roman"/>
        </w:rPr>
        <w:t>Since the IHR were adopted under the WHO Constitution</w:t>
      </w:r>
      <w:r w:rsidR="00152FD6">
        <w:rPr>
          <w:rStyle w:val="FootnoteReference"/>
          <w:rFonts w:ascii="Times New Roman" w:hAnsi="Times New Roman" w:cs="Times New Roman"/>
        </w:rPr>
        <w:footnoteReference w:id="15"/>
      </w:r>
      <w:r w:rsidR="00152FD6">
        <w:rPr>
          <w:rFonts w:ascii="Times New Roman" w:hAnsi="Times New Roman" w:cs="Times New Roman"/>
        </w:rPr>
        <w:t xml:space="preserve"> </w:t>
      </w:r>
      <w:r w:rsidR="00524393">
        <w:rPr>
          <w:rFonts w:ascii="Times New Roman" w:hAnsi="Times New Roman" w:cs="Times New Roman"/>
        </w:rPr>
        <w:t>reliance might be placed on its</w:t>
      </w:r>
      <w:r w:rsidR="00152FD6">
        <w:rPr>
          <w:rFonts w:ascii="Times New Roman" w:hAnsi="Times New Roman" w:cs="Times New Roman"/>
        </w:rPr>
        <w:t xml:space="preserve"> dispute settlement clause.</w:t>
      </w:r>
      <w:r w:rsidR="00152FD6">
        <w:rPr>
          <w:rStyle w:val="FootnoteReference"/>
          <w:rFonts w:ascii="Times New Roman" w:hAnsi="Times New Roman" w:cs="Times New Roman"/>
        </w:rPr>
        <w:footnoteReference w:id="16"/>
      </w:r>
      <w:r w:rsidR="00152FD6">
        <w:rPr>
          <w:rFonts w:ascii="Times New Roman" w:hAnsi="Times New Roman" w:cs="Times New Roman"/>
        </w:rPr>
        <w:t xml:space="preserve"> </w:t>
      </w:r>
      <w:r w:rsidR="00524393">
        <w:rPr>
          <w:rFonts w:ascii="Times New Roman" w:hAnsi="Times New Roman" w:cs="Times New Roman"/>
        </w:rPr>
        <w:t>T</w:t>
      </w:r>
      <w:r w:rsidR="003E1EF1">
        <w:rPr>
          <w:rFonts w:ascii="Times New Roman" w:hAnsi="Times New Roman" w:cs="Times New Roman"/>
        </w:rPr>
        <w:t xml:space="preserve">he claim would need to be framed as </w:t>
      </w:r>
      <w:r w:rsidR="003E1EF1">
        <w:rPr>
          <w:rFonts w:ascii="Times New Roman" w:hAnsi="Times New Roman" w:cs="Times New Roman"/>
        </w:rPr>
        <w:lastRenderedPageBreak/>
        <w:t>one ‘concerning the interpretation or application’</w:t>
      </w:r>
      <w:r w:rsidR="003E1EF1">
        <w:rPr>
          <w:rStyle w:val="FootnoteReference"/>
          <w:rFonts w:ascii="Times New Roman" w:hAnsi="Times New Roman" w:cs="Times New Roman"/>
        </w:rPr>
        <w:footnoteReference w:id="17"/>
      </w:r>
      <w:r w:rsidR="003E1EF1">
        <w:rPr>
          <w:rFonts w:ascii="Times New Roman" w:hAnsi="Times New Roman" w:cs="Times New Roman"/>
        </w:rPr>
        <w:t xml:space="preserve"> of the </w:t>
      </w:r>
      <w:r>
        <w:rPr>
          <w:rFonts w:ascii="Times New Roman" w:hAnsi="Times New Roman" w:cs="Times New Roman"/>
        </w:rPr>
        <w:t>C</w:t>
      </w:r>
      <w:r w:rsidR="003E1EF1">
        <w:rPr>
          <w:rFonts w:ascii="Times New Roman" w:hAnsi="Times New Roman" w:cs="Times New Roman"/>
        </w:rPr>
        <w:t xml:space="preserve">onstitution and </w:t>
      </w:r>
      <w:r>
        <w:rPr>
          <w:rFonts w:ascii="Times New Roman" w:hAnsi="Times New Roman" w:cs="Times New Roman"/>
        </w:rPr>
        <w:t>there is no concrete way to do so despite the legal gymnastics undertaken by academic commentators to accommodate this argument.</w:t>
      </w:r>
      <w:r w:rsidR="00AE734E">
        <w:rPr>
          <w:rStyle w:val="FootnoteReference"/>
          <w:rFonts w:ascii="Times New Roman" w:hAnsi="Times New Roman" w:cs="Times New Roman"/>
        </w:rPr>
        <w:footnoteReference w:id="18"/>
      </w:r>
      <w:r w:rsidR="003E1EF1">
        <w:rPr>
          <w:rFonts w:ascii="Times New Roman" w:hAnsi="Times New Roman" w:cs="Times New Roman"/>
        </w:rPr>
        <w:t xml:space="preserve"> Furthermore</w:t>
      </w:r>
      <w:r w:rsidR="001647C6">
        <w:rPr>
          <w:rFonts w:ascii="Times New Roman" w:hAnsi="Times New Roman" w:cs="Times New Roman"/>
        </w:rPr>
        <w:t>,</w:t>
      </w:r>
      <w:r w:rsidR="003E1EF1">
        <w:rPr>
          <w:rFonts w:ascii="Times New Roman" w:hAnsi="Times New Roman" w:cs="Times New Roman"/>
        </w:rPr>
        <w:t xml:space="preserve"> the likelihood of any state agreei</w:t>
      </w:r>
      <w:r w:rsidR="00C33AE8">
        <w:rPr>
          <w:rFonts w:ascii="Times New Roman" w:hAnsi="Times New Roman" w:cs="Times New Roman"/>
        </w:rPr>
        <w:t xml:space="preserve">ng to bring a case is also slim, as evidenced by the fact that the Article 56 dispute settlement mechanism in the IHR has never been used. </w:t>
      </w:r>
      <w:r w:rsidR="003E1EF1">
        <w:rPr>
          <w:rFonts w:ascii="Times New Roman" w:hAnsi="Times New Roman" w:cs="Times New Roman"/>
        </w:rPr>
        <w:t xml:space="preserve"> </w:t>
      </w:r>
    </w:p>
    <w:p w14:paraId="667EA24A" w14:textId="77777777" w:rsidR="008971DA" w:rsidRDefault="008971DA" w:rsidP="00E921DB">
      <w:pPr>
        <w:jc w:val="both"/>
        <w:rPr>
          <w:rFonts w:ascii="Times New Roman" w:hAnsi="Times New Roman" w:cs="Times New Roman"/>
        </w:rPr>
      </w:pPr>
    </w:p>
    <w:p w14:paraId="5B1788AE" w14:textId="2E384D67" w:rsidR="00636161" w:rsidRPr="00267CC1" w:rsidRDefault="009F03CD" w:rsidP="00E921DB">
      <w:pPr>
        <w:jc w:val="both"/>
        <w:rPr>
          <w:rFonts w:ascii="Times New Roman" w:hAnsi="Times New Roman" w:cs="Times New Roman"/>
          <w:b/>
          <w:color w:val="FF0000"/>
        </w:rPr>
      </w:pPr>
      <w:r w:rsidRPr="00267CC1">
        <w:rPr>
          <w:rFonts w:ascii="Times New Roman" w:hAnsi="Times New Roman" w:cs="Times New Roman"/>
          <w:b/>
        </w:rPr>
        <w:t xml:space="preserve">Health Measures </w:t>
      </w:r>
      <w:r w:rsidR="00EB1E57" w:rsidRPr="00267CC1">
        <w:rPr>
          <w:rFonts w:ascii="Times New Roman" w:hAnsi="Times New Roman" w:cs="Times New Roman"/>
          <w:b/>
        </w:rPr>
        <w:t xml:space="preserve"> </w:t>
      </w:r>
    </w:p>
    <w:p w14:paraId="60D608D2" w14:textId="77777777" w:rsidR="008971DA" w:rsidRPr="008971DA" w:rsidRDefault="008971DA" w:rsidP="00E921DB">
      <w:pPr>
        <w:pStyle w:val="ListParagraph"/>
        <w:ind w:left="360"/>
        <w:jc w:val="both"/>
        <w:rPr>
          <w:rFonts w:ascii="Times New Roman" w:hAnsi="Times New Roman" w:cs="Times New Roman"/>
        </w:rPr>
      </w:pPr>
    </w:p>
    <w:p w14:paraId="39417803" w14:textId="2EB5468F" w:rsidR="00636161" w:rsidRPr="000E4156" w:rsidRDefault="00524393" w:rsidP="009461F8">
      <w:pPr>
        <w:pStyle w:val="ListParagraph"/>
        <w:numPr>
          <w:ilvl w:val="0"/>
          <w:numId w:val="5"/>
        </w:numPr>
        <w:jc w:val="both"/>
        <w:rPr>
          <w:rFonts w:ascii="Times New Roman" w:hAnsi="Times New Roman" w:cs="Times New Roman"/>
        </w:rPr>
      </w:pPr>
      <w:r>
        <w:rPr>
          <w:rFonts w:ascii="Times New Roman" w:hAnsi="Times New Roman" w:cs="Times New Roman"/>
        </w:rPr>
        <w:t>A</w:t>
      </w:r>
      <w:r w:rsidR="000E4156" w:rsidRPr="000E4156">
        <w:rPr>
          <w:rFonts w:ascii="Times New Roman" w:hAnsi="Times New Roman" w:cs="Times New Roman"/>
        </w:rPr>
        <w:t xml:space="preserve">fter </w:t>
      </w:r>
      <w:r>
        <w:rPr>
          <w:rFonts w:ascii="Times New Roman" w:hAnsi="Times New Roman" w:cs="Times New Roman"/>
        </w:rPr>
        <w:t>a PHEIC</w:t>
      </w:r>
      <w:r w:rsidR="000E4156" w:rsidRPr="000E4156">
        <w:rPr>
          <w:rFonts w:ascii="Times New Roman" w:hAnsi="Times New Roman" w:cs="Times New Roman"/>
        </w:rPr>
        <w:t xml:space="preserve"> declaration,</w:t>
      </w:r>
      <w:r w:rsidR="00636161" w:rsidRPr="000E4156">
        <w:rPr>
          <w:rFonts w:ascii="Times New Roman" w:hAnsi="Times New Roman" w:cs="Times New Roman"/>
        </w:rPr>
        <w:t xml:space="preserve"> the WHO </w:t>
      </w:r>
      <w:r w:rsidR="000E4156" w:rsidRPr="000E4156">
        <w:rPr>
          <w:rFonts w:ascii="Times New Roman" w:hAnsi="Times New Roman" w:cs="Times New Roman"/>
        </w:rPr>
        <w:t>release</w:t>
      </w:r>
      <w:r w:rsidR="00EE4541">
        <w:rPr>
          <w:rFonts w:ascii="Times New Roman" w:hAnsi="Times New Roman" w:cs="Times New Roman"/>
        </w:rPr>
        <w:t>s</w:t>
      </w:r>
      <w:r w:rsidR="00636161" w:rsidRPr="000E4156">
        <w:rPr>
          <w:rFonts w:ascii="Times New Roman" w:hAnsi="Times New Roman" w:cs="Times New Roman"/>
        </w:rPr>
        <w:t xml:space="preserve"> </w:t>
      </w:r>
      <w:r w:rsidR="000E4156" w:rsidRPr="000E4156">
        <w:rPr>
          <w:rFonts w:ascii="Times New Roman" w:hAnsi="Times New Roman" w:cs="Times New Roman"/>
        </w:rPr>
        <w:t xml:space="preserve">temporary recommendations </w:t>
      </w:r>
      <w:r w:rsidR="00EE4541">
        <w:rPr>
          <w:rFonts w:ascii="Times New Roman" w:hAnsi="Times New Roman" w:cs="Times New Roman"/>
        </w:rPr>
        <w:t>of</w:t>
      </w:r>
      <w:r w:rsidR="00BA2068">
        <w:rPr>
          <w:rFonts w:ascii="Times New Roman" w:hAnsi="Times New Roman" w:cs="Times New Roman"/>
        </w:rPr>
        <w:t xml:space="preserve"> </w:t>
      </w:r>
      <w:r w:rsidR="00AC1D78">
        <w:rPr>
          <w:rFonts w:ascii="Times New Roman" w:hAnsi="Times New Roman" w:cs="Times New Roman"/>
        </w:rPr>
        <w:t xml:space="preserve">appropriate </w:t>
      </w:r>
      <w:r w:rsidR="000E4156" w:rsidRPr="000E4156">
        <w:rPr>
          <w:rFonts w:ascii="Times New Roman" w:hAnsi="Times New Roman" w:cs="Times New Roman"/>
        </w:rPr>
        <w:t>health measures.</w:t>
      </w:r>
      <w:r w:rsidR="000E4156" w:rsidRPr="000E4156">
        <w:rPr>
          <w:rStyle w:val="FootnoteReference"/>
          <w:rFonts w:ascii="Times New Roman" w:hAnsi="Times New Roman" w:cs="Times New Roman"/>
        </w:rPr>
        <w:footnoteReference w:id="19"/>
      </w:r>
      <w:r w:rsidR="000E4156" w:rsidRPr="000E4156">
        <w:rPr>
          <w:rFonts w:ascii="Times New Roman" w:hAnsi="Times New Roman" w:cs="Times New Roman"/>
        </w:rPr>
        <w:t xml:space="preserve"> </w:t>
      </w:r>
      <w:r w:rsidR="00636161" w:rsidRPr="000E4156">
        <w:rPr>
          <w:rFonts w:ascii="Times New Roman" w:hAnsi="Times New Roman" w:cs="Times New Roman"/>
        </w:rPr>
        <w:t xml:space="preserve">States </w:t>
      </w:r>
      <w:r w:rsidR="00EE4541">
        <w:rPr>
          <w:rFonts w:ascii="Times New Roman" w:hAnsi="Times New Roman" w:cs="Times New Roman"/>
        </w:rPr>
        <w:t>may</w:t>
      </w:r>
      <w:r w:rsidR="00636161" w:rsidRPr="000E4156">
        <w:rPr>
          <w:rFonts w:ascii="Times New Roman" w:hAnsi="Times New Roman" w:cs="Times New Roman"/>
        </w:rPr>
        <w:t xml:space="preserve"> </w:t>
      </w:r>
      <w:r w:rsidR="006C7C93" w:rsidRPr="000E4156">
        <w:rPr>
          <w:rFonts w:ascii="Times New Roman" w:hAnsi="Times New Roman" w:cs="Times New Roman"/>
        </w:rPr>
        <w:t>implement their own measures</w:t>
      </w:r>
      <w:r w:rsidR="006C7C93" w:rsidRPr="000E4156">
        <w:rPr>
          <w:rStyle w:val="FootnoteReference"/>
          <w:rFonts w:ascii="Times New Roman" w:hAnsi="Times New Roman" w:cs="Times New Roman"/>
        </w:rPr>
        <w:footnoteReference w:id="20"/>
      </w:r>
      <w:r w:rsidR="006C7C93" w:rsidRPr="000E4156">
        <w:rPr>
          <w:rFonts w:ascii="Times New Roman" w:hAnsi="Times New Roman" w:cs="Times New Roman"/>
        </w:rPr>
        <w:t xml:space="preserve"> </w:t>
      </w:r>
      <w:r w:rsidR="00BA2068">
        <w:rPr>
          <w:rFonts w:ascii="Times New Roman" w:hAnsi="Times New Roman" w:cs="Times New Roman"/>
        </w:rPr>
        <w:t>but they</w:t>
      </w:r>
      <w:r w:rsidR="006C7C93" w:rsidRPr="000E4156">
        <w:rPr>
          <w:rFonts w:ascii="Times New Roman" w:hAnsi="Times New Roman" w:cs="Times New Roman"/>
        </w:rPr>
        <w:t xml:space="preserve"> cannot be more restrictive of international traffic than reasonable alternatives</w:t>
      </w:r>
      <w:r w:rsidR="00BA2068">
        <w:rPr>
          <w:rFonts w:ascii="Times New Roman" w:hAnsi="Times New Roman" w:cs="Times New Roman"/>
        </w:rPr>
        <w:t>,</w:t>
      </w:r>
      <w:r w:rsidR="006C7C93" w:rsidRPr="000E4156">
        <w:rPr>
          <w:rFonts w:ascii="Times New Roman" w:hAnsi="Times New Roman" w:cs="Times New Roman"/>
        </w:rPr>
        <w:t xml:space="preserve"> and must </w:t>
      </w:r>
      <w:r w:rsidR="00BA2068">
        <w:rPr>
          <w:rFonts w:ascii="Times New Roman" w:hAnsi="Times New Roman" w:cs="Times New Roman"/>
        </w:rPr>
        <w:t xml:space="preserve">be </w:t>
      </w:r>
      <w:r w:rsidR="006C7C93" w:rsidRPr="000E4156">
        <w:rPr>
          <w:rFonts w:ascii="Times New Roman" w:hAnsi="Times New Roman" w:cs="Times New Roman"/>
        </w:rPr>
        <w:t>base</w:t>
      </w:r>
      <w:r w:rsidR="00BA2068">
        <w:rPr>
          <w:rFonts w:ascii="Times New Roman" w:hAnsi="Times New Roman" w:cs="Times New Roman"/>
        </w:rPr>
        <w:t>d</w:t>
      </w:r>
      <w:r w:rsidR="006C7C93" w:rsidRPr="000E4156">
        <w:rPr>
          <w:rFonts w:ascii="Times New Roman" w:hAnsi="Times New Roman" w:cs="Times New Roman"/>
        </w:rPr>
        <w:t xml:space="preserve"> on scientific evidence and </w:t>
      </w:r>
      <w:r w:rsidR="00B00CEE">
        <w:rPr>
          <w:rFonts w:ascii="Times New Roman" w:hAnsi="Times New Roman" w:cs="Times New Roman"/>
        </w:rPr>
        <w:t xml:space="preserve">WHO </w:t>
      </w:r>
      <w:r w:rsidR="006C7C93" w:rsidRPr="000E4156">
        <w:rPr>
          <w:rFonts w:ascii="Times New Roman" w:hAnsi="Times New Roman" w:cs="Times New Roman"/>
        </w:rPr>
        <w:t>guidance.</w:t>
      </w:r>
      <w:r w:rsidR="006C7C93" w:rsidRPr="000E4156">
        <w:rPr>
          <w:rStyle w:val="FootnoteReference"/>
          <w:rFonts w:ascii="Times New Roman" w:hAnsi="Times New Roman" w:cs="Times New Roman"/>
        </w:rPr>
        <w:footnoteReference w:id="21"/>
      </w:r>
      <w:r w:rsidR="00D06C37" w:rsidRPr="000E4156">
        <w:rPr>
          <w:rFonts w:ascii="Times New Roman" w:hAnsi="Times New Roman" w:cs="Times New Roman"/>
        </w:rPr>
        <w:t xml:space="preserve"> </w:t>
      </w:r>
      <w:r w:rsidR="006C7C93" w:rsidRPr="000E4156">
        <w:rPr>
          <w:rFonts w:ascii="Times New Roman" w:hAnsi="Times New Roman" w:cs="Times New Roman"/>
        </w:rPr>
        <w:t>If</w:t>
      </w:r>
      <w:r w:rsidR="00363874" w:rsidRPr="000E4156">
        <w:rPr>
          <w:rFonts w:ascii="Times New Roman" w:hAnsi="Times New Roman" w:cs="Times New Roman"/>
        </w:rPr>
        <w:t xml:space="preserve"> implemented</w:t>
      </w:r>
      <w:r w:rsidR="006C7C93" w:rsidRPr="000E4156">
        <w:rPr>
          <w:rFonts w:ascii="Times New Roman" w:hAnsi="Times New Roman" w:cs="Times New Roman"/>
        </w:rPr>
        <w:t xml:space="preserve"> measures significantly interfere with international traffic, they must be notified to the WHO within 48 hours.</w:t>
      </w:r>
      <w:r w:rsidR="006C7C93" w:rsidRPr="000E4156">
        <w:rPr>
          <w:rStyle w:val="FootnoteReference"/>
          <w:rFonts w:ascii="Times New Roman" w:hAnsi="Times New Roman" w:cs="Times New Roman"/>
        </w:rPr>
        <w:footnoteReference w:id="22"/>
      </w:r>
      <w:r w:rsidR="006C7C93" w:rsidRPr="000E4156">
        <w:rPr>
          <w:rFonts w:ascii="Times New Roman" w:hAnsi="Times New Roman" w:cs="Times New Roman"/>
        </w:rPr>
        <w:t xml:space="preserve"> The driving force</w:t>
      </w:r>
      <w:r w:rsidR="00BA2068">
        <w:rPr>
          <w:rFonts w:ascii="Times New Roman" w:hAnsi="Times New Roman" w:cs="Times New Roman"/>
        </w:rPr>
        <w:t xml:space="preserve"> behind these restrictions is preventing </w:t>
      </w:r>
      <w:r w:rsidR="00AC1D78">
        <w:rPr>
          <w:rFonts w:ascii="Times New Roman" w:hAnsi="Times New Roman" w:cs="Times New Roman"/>
        </w:rPr>
        <w:t xml:space="preserve">the </w:t>
      </w:r>
      <w:r w:rsidR="00B00CEE">
        <w:rPr>
          <w:rFonts w:ascii="Times New Roman" w:hAnsi="Times New Roman" w:cs="Times New Roman"/>
        </w:rPr>
        <w:t xml:space="preserve">unchecked </w:t>
      </w:r>
      <w:r w:rsidR="00AC1D78">
        <w:rPr>
          <w:rFonts w:ascii="Times New Roman" w:hAnsi="Times New Roman" w:cs="Times New Roman"/>
        </w:rPr>
        <w:t>introduction of</w:t>
      </w:r>
      <w:r w:rsidR="006C7C93" w:rsidRPr="000E4156">
        <w:rPr>
          <w:rFonts w:ascii="Times New Roman" w:hAnsi="Times New Roman" w:cs="Times New Roman"/>
        </w:rPr>
        <w:t xml:space="preserve"> unnecessarily harsh measures </w:t>
      </w:r>
      <w:r w:rsidR="005A41B3" w:rsidRPr="000E4156">
        <w:rPr>
          <w:rFonts w:ascii="Times New Roman" w:hAnsi="Times New Roman" w:cs="Times New Roman"/>
        </w:rPr>
        <w:t xml:space="preserve">that </w:t>
      </w:r>
      <w:r w:rsidR="00BA2068">
        <w:rPr>
          <w:rFonts w:ascii="Times New Roman" w:hAnsi="Times New Roman" w:cs="Times New Roman"/>
        </w:rPr>
        <w:t>deter ‘</w:t>
      </w:r>
      <w:r w:rsidR="005A41B3" w:rsidRPr="000E4156">
        <w:rPr>
          <w:rFonts w:ascii="Times New Roman" w:hAnsi="Times New Roman" w:cs="Times New Roman"/>
        </w:rPr>
        <w:t>countries from reporting new risks’</w:t>
      </w:r>
      <w:r w:rsidR="00AC1D78">
        <w:rPr>
          <w:rFonts w:ascii="Times New Roman" w:hAnsi="Times New Roman" w:cs="Times New Roman"/>
        </w:rPr>
        <w:t>.</w:t>
      </w:r>
      <w:r w:rsidR="005A41B3" w:rsidRPr="000E4156">
        <w:rPr>
          <w:rStyle w:val="FootnoteReference"/>
          <w:rFonts w:ascii="Times New Roman" w:hAnsi="Times New Roman" w:cs="Times New Roman"/>
        </w:rPr>
        <w:footnoteReference w:id="23"/>
      </w:r>
      <w:r w:rsidR="005A41B3" w:rsidRPr="000E4156">
        <w:rPr>
          <w:rFonts w:ascii="Times New Roman" w:hAnsi="Times New Roman" w:cs="Times New Roman"/>
        </w:rPr>
        <w:t xml:space="preserve"> </w:t>
      </w:r>
      <w:r w:rsidR="00AC1D78">
        <w:rPr>
          <w:rFonts w:ascii="Times New Roman" w:hAnsi="Times New Roman" w:cs="Times New Roman"/>
        </w:rPr>
        <w:t xml:space="preserve">Unfortunately Article 43 IHR has </w:t>
      </w:r>
      <w:r w:rsidR="00363874" w:rsidRPr="000E4156">
        <w:rPr>
          <w:rFonts w:ascii="Times New Roman" w:hAnsi="Times New Roman" w:cs="Times New Roman"/>
        </w:rPr>
        <w:t>no practical impact on state</w:t>
      </w:r>
      <w:r w:rsidR="00AC1D78">
        <w:rPr>
          <w:rFonts w:ascii="Times New Roman" w:hAnsi="Times New Roman" w:cs="Times New Roman"/>
        </w:rPr>
        <w:t xml:space="preserve"> behaviour and over 96 states introduced travel restrictions against China by April 2020.</w:t>
      </w:r>
      <w:r w:rsidR="00AC1D78">
        <w:rPr>
          <w:rStyle w:val="FootnoteReference"/>
          <w:rFonts w:ascii="Times New Roman" w:hAnsi="Times New Roman" w:cs="Times New Roman"/>
        </w:rPr>
        <w:footnoteReference w:id="24"/>
      </w:r>
      <w:r w:rsidR="00564152">
        <w:rPr>
          <w:rFonts w:ascii="Times New Roman" w:hAnsi="Times New Roman" w:cs="Times New Roman"/>
        </w:rPr>
        <w:t xml:space="preserve"> </w:t>
      </w:r>
    </w:p>
    <w:p w14:paraId="70023AB4" w14:textId="77777777" w:rsidR="005A41B3" w:rsidRPr="005A41B3" w:rsidRDefault="005A41B3" w:rsidP="005A41B3">
      <w:pPr>
        <w:jc w:val="both"/>
        <w:rPr>
          <w:rFonts w:ascii="Times New Roman" w:hAnsi="Times New Roman" w:cs="Times New Roman"/>
        </w:rPr>
      </w:pPr>
    </w:p>
    <w:p w14:paraId="79B68E75" w14:textId="08324A64" w:rsidR="009F03CD" w:rsidRPr="009F03CD" w:rsidRDefault="00A17033" w:rsidP="009F03CD">
      <w:pPr>
        <w:pStyle w:val="ListParagraph"/>
        <w:numPr>
          <w:ilvl w:val="0"/>
          <w:numId w:val="5"/>
        </w:numPr>
        <w:jc w:val="both"/>
        <w:rPr>
          <w:rFonts w:ascii="Times New Roman" w:hAnsi="Times New Roman" w:cs="Times New Roman"/>
        </w:rPr>
      </w:pPr>
      <w:r>
        <w:rPr>
          <w:rFonts w:ascii="Times New Roman" w:hAnsi="Times New Roman" w:cs="Times New Roman"/>
        </w:rPr>
        <w:t>S</w:t>
      </w:r>
      <w:r w:rsidR="005A41B3">
        <w:rPr>
          <w:rFonts w:ascii="Times New Roman" w:hAnsi="Times New Roman" w:cs="Times New Roman"/>
        </w:rPr>
        <w:t xml:space="preserve">cholars have argued that imposing </w:t>
      </w:r>
      <w:r>
        <w:rPr>
          <w:rFonts w:ascii="Times New Roman" w:hAnsi="Times New Roman" w:cs="Times New Roman"/>
        </w:rPr>
        <w:t xml:space="preserve">these </w:t>
      </w:r>
      <w:r w:rsidR="005A41B3">
        <w:rPr>
          <w:rFonts w:ascii="Times New Roman" w:hAnsi="Times New Roman" w:cs="Times New Roman"/>
        </w:rPr>
        <w:t xml:space="preserve">restrictions </w:t>
      </w:r>
      <w:r w:rsidR="00630CC4">
        <w:rPr>
          <w:rFonts w:ascii="Times New Roman" w:hAnsi="Times New Roman" w:cs="Times New Roman"/>
        </w:rPr>
        <w:t>constituted violations of</w:t>
      </w:r>
      <w:r w:rsidR="005A41B3">
        <w:rPr>
          <w:rFonts w:ascii="Times New Roman" w:hAnsi="Times New Roman" w:cs="Times New Roman"/>
        </w:rPr>
        <w:t xml:space="preserve"> the IHR</w:t>
      </w:r>
      <w:r w:rsidR="00FF1E06">
        <w:rPr>
          <w:rStyle w:val="FootnoteReference"/>
          <w:rFonts w:ascii="Times New Roman" w:hAnsi="Times New Roman" w:cs="Times New Roman"/>
        </w:rPr>
        <w:footnoteReference w:id="25"/>
      </w:r>
      <w:r w:rsidR="00630CC4">
        <w:rPr>
          <w:rFonts w:ascii="Times New Roman" w:hAnsi="Times New Roman" w:cs="Times New Roman"/>
        </w:rPr>
        <w:t xml:space="preserve"> </w:t>
      </w:r>
      <w:r w:rsidR="005A41B3">
        <w:rPr>
          <w:rFonts w:ascii="Times New Roman" w:hAnsi="Times New Roman" w:cs="Times New Roman"/>
        </w:rPr>
        <w:t xml:space="preserve">because there is no scientific evidence that they benefit public health. </w:t>
      </w:r>
      <w:r w:rsidR="00BA2068">
        <w:rPr>
          <w:rFonts w:ascii="Times New Roman" w:hAnsi="Times New Roman" w:cs="Times New Roman"/>
        </w:rPr>
        <w:t>T</w:t>
      </w:r>
      <w:r w:rsidR="005A41B3">
        <w:rPr>
          <w:rFonts w:ascii="Times New Roman" w:hAnsi="Times New Roman" w:cs="Times New Roman"/>
        </w:rPr>
        <w:t>he WH</w:t>
      </w:r>
      <w:r w:rsidR="002546B3">
        <w:rPr>
          <w:rFonts w:ascii="Times New Roman" w:hAnsi="Times New Roman" w:cs="Times New Roman"/>
        </w:rPr>
        <w:t>O has continually maintained this</w:t>
      </w:r>
      <w:r w:rsidR="005A41B3">
        <w:rPr>
          <w:rFonts w:ascii="Times New Roman" w:hAnsi="Times New Roman" w:cs="Times New Roman"/>
        </w:rPr>
        <w:t xml:space="preserve"> position</w:t>
      </w:r>
      <w:r w:rsidR="004C1FF2">
        <w:rPr>
          <w:rStyle w:val="FootnoteReference"/>
          <w:rFonts w:ascii="Times New Roman" w:hAnsi="Times New Roman" w:cs="Times New Roman"/>
        </w:rPr>
        <w:footnoteReference w:id="26"/>
      </w:r>
      <w:r w:rsidR="005A41B3">
        <w:rPr>
          <w:rFonts w:ascii="Times New Roman" w:hAnsi="Times New Roman" w:cs="Times New Roman"/>
        </w:rPr>
        <w:t>.</w:t>
      </w:r>
      <w:r w:rsidR="004C1FF2">
        <w:rPr>
          <w:rFonts w:ascii="Times New Roman" w:hAnsi="Times New Roman" w:cs="Times New Roman"/>
        </w:rPr>
        <w:t xml:space="preserve"> </w:t>
      </w:r>
      <w:r w:rsidR="00BD3659">
        <w:rPr>
          <w:rFonts w:ascii="Times New Roman" w:hAnsi="Times New Roman" w:cs="Times New Roman"/>
        </w:rPr>
        <w:t>A study modelling the spread of coronavirus throughout China after the Wuhan</w:t>
      </w:r>
      <w:r w:rsidR="006C07BF">
        <w:rPr>
          <w:rFonts w:ascii="Times New Roman" w:hAnsi="Times New Roman" w:cs="Times New Roman"/>
        </w:rPr>
        <w:t xml:space="preserve"> lockdown</w:t>
      </w:r>
      <w:r w:rsidR="00BD3659">
        <w:rPr>
          <w:rFonts w:ascii="Times New Roman" w:hAnsi="Times New Roman" w:cs="Times New Roman"/>
        </w:rPr>
        <w:t xml:space="preserve"> found that 90% of travel restrictions ‘to and from mainland China only modestly affect[ed] epidemic trajectory unless combined with a 50% or higher reduction of transmission in the community’.</w:t>
      </w:r>
      <w:r w:rsidR="00BD3659">
        <w:rPr>
          <w:rStyle w:val="FootnoteReference"/>
          <w:rFonts w:ascii="Times New Roman" w:hAnsi="Times New Roman" w:cs="Times New Roman"/>
        </w:rPr>
        <w:footnoteReference w:id="27"/>
      </w:r>
      <w:r w:rsidR="00BD3659">
        <w:rPr>
          <w:rFonts w:ascii="Times New Roman" w:hAnsi="Times New Roman" w:cs="Times New Roman"/>
        </w:rPr>
        <w:t xml:space="preserve"> </w:t>
      </w:r>
      <w:r w:rsidR="009F03CD">
        <w:rPr>
          <w:rFonts w:ascii="Times New Roman" w:hAnsi="Times New Roman" w:cs="Times New Roman"/>
        </w:rPr>
        <w:t xml:space="preserve">These statistics </w:t>
      </w:r>
      <w:r w:rsidR="00630CC4">
        <w:rPr>
          <w:rFonts w:ascii="Times New Roman" w:hAnsi="Times New Roman" w:cs="Times New Roman"/>
        </w:rPr>
        <w:t xml:space="preserve">reinforce </w:t>
      </w:r>
      <w:r w:rsidR="009F03CD">
        <w:rPr>
          <w:rFonts w:ascii="Times New Roman" w:hAnsi="Times New Roman" w:cs="Times New Roman"/>
        </w:rPr>
        <w:t xml:space="preserve">how the rapid reporting obligation </w:t>
      </w:r>
      <w:r w:rsidR="00EE4541">
        <w:rPr>
          <w:rFonts w:ascii="Times New Roman" w:hAnsi="Times New Roman" w:cs="Times New Roman"/>
        </w:rPr>
        <w:t>assists</w:t>
      </w:r>
      <w:r w:rsidR="009F03CD">
        <w:rPr>
          <w:rFonts w:ascii="Times New Roman" w:hAnsi="Times New Roman" w:cs="Times New Roman"/>
        </w:rPr>
        <w:t xml:space="preserve"> the WHO </w:t>
      </w:r>
      <w:r w:rsidR="00EE4541">
        <w:rPr>
          <w:rFonts w:ascii="Times New Roman" w:hAnsi="Times New Roman" w:cs="Times New Roman"/>
        </w:rPr>
        <w:t>in</w:t>
      </w:r>
      <w:r w:rsidR="009F03CD">
        <w:rPr>
          <w:rFonts w:ascii="Times New Roman" w:hAnsi="Times New Roman" w:cs="Times New Roman"/>
        </w:rPr>
        <w:t xml:space="preserve"> limit</w:t>
      </w:r>
      <w:r w:rsidR="00EE4541">
        <w:rPr>
          <w:rFonts w:ascii="Times New Roman" w:hAnsi="Times New Roman" w:cs="Times New Roman"/>
        </w:rPr>
        <w:t>ing</w:t>
      </w:r>
      <w:r w:rsidR="009F03CD">
        <w:rPr>
          <w:rFonts w:ascii="Times New Roman" w:hAnsi="Times New Roman" w:cs="Times New Roman"/>
        </w:rPr>
        <w:t xml:space="preserve"> the international spread of the disease</w:t>
      </w:r>
      <w:r w:rsidR="00630CC4">
        <w:rPr>
          <w:rFonts w:ascii="Times New Roman" w:hAnsi="Times New Roman" w:cs="Times New Roman"/>
        </w:rPr>
        <w:t xml:space="preserve"> more successfully than international travel restrictions</w:t>
      </w:r>
      <w:r w:rsidR="009F03CD">
        <w:rPr>
          <w:rFonts w:ascii="Times New Roman" w:hAnsi="Times New Roman" w:cs="Times New Roman"/>
        </w:rPr>
        <w:t>. R</w:t>
      </w:r>
      <w:r w:rsidR="009F03CD" w:rsidRPr="009F03CD">
        <w:rPr>
          <w:rFonts w:ascii="Times New Roman" w:hAnsi="Times New Roman" w:cs="Times New Roman"/>
        </w:rPr>
        <w:t>apid reporting both ‘increases the likelihood that outbreaks will be contained at the source’ and ‘allows other potentially affected states to prepare internal response measures’.</w:t>
      </w:r>
      <w:r w:rsidR="009F03CD">
        <w:rPr>
          <w:rStyle w:val="FootnoteReference"/>
          <w:rFonts w:ascii="Times New Roman" w:hAnsi="Times New Roman" w:cs="Times New Roman"/>
        </w:rPr>
        <w:footnoteReference w:id="28"/>
      </w:r>
      <w:r w:rsidR="009F03CD" w:rsidRPr="009F03CD">
        <w:rPr>
          <w:rFonts w:ascii="Times New Roman" w:hAnsi="Times New Roman" w:cs="Times New Roman"/>
        </w:rPr>
        <w:t xml:space="preserve"> </w:t>
      </w:r>
      <w:r w:rsidR="009F03CD">
        <w:rPr>
          <w:rFonts w:ascii="Times New Roman" w:hAnsi="Times New Roman" w:cs="Times New Roman"/>
        </w:rPr>
        <w:t>Without this cooperative approach states negate the ability of the IHR to fulfil their purposes</w:t>
      </w:r>
      <w:r w:rsidR="001E3AED">
        <w:rPr>
          <w:rFonts w:ascii="Times New Roman" w:hAnsi="Times New Roman" w:cs="Times New Roman"/>
        </w:rPr>
        <w:t xml:space="preserve"> of protection, control and coordination</w:t>
      </w:r>
      <w:r w:rsidR="009F03CD">
        <w:rPr>
          <w:rFonts w:ascii="Times New Roman" w:hAnsi="Times New Roman" w:cs="Times New Roman"/>
        </w:rPr>
        <w:t xml:space="preserve">. </w:t>
      </w:r>
      <w:r w:rsidR="00564152">
        <w:rPr>
          <w:rFonts w:ascii="Times New Roman" w:hAnsi="Times New Roman" w:cs="Times New Roman"/>
        </w:rPr>
        <w:t xml:space="preserve">Furthermore, due to the lack of evidence supporting travel restrictions as beneficial to public health, their widespread introduction undermines the purpose of the IHR to avoid unnecessary interferences with international trade and traffic. </w:t>
      </w:r>
    </w:p>
    <w:p w14:paraId="7E9D6EAA" w14:textId="77777777" w:rsidR="00BD524F" w:rsidRPr="00BD524F" w:rsidRDefault="00BD524F" w:rsidP="00BD524F">
      <w:pPr>
        <w:jc w:val="both"/>
        <w:rPr>
          <w:rFonts w:ascii="Times New Roman" w:hAnsi="Times New Roman" w:cs="Times New Roman"/>
        </w:rPr>
      </w:pPr>
    </w:p>
    <w:p w14:paraId="5F7D8194" w14:textId="403F8958" w:rsidR="00B54CE7" w:rsidRPr="006C07BF" w:rsidRDefault="00960F08" w:rsidP="00B54CE7">
      <w:pPr>
        <w:pStyle w:val="ListParagraph"/>
        <w:numPr>
          <w:ilvl w:val="0"/>
          <w:numId w:val="5"/>
        </w:numPr>
        <w:jc w:val="both"/>
        <w:rPr>
          <w:rFonts w:ascii="Times New Roman" w:hAnsi="Times New Roman" w:cs="Times New Roman"/>
        </w:rPr>
      </w:pPr>
      <w:r w:rsidRPr="001E3AED">
        <w:rPr>
          <w:rFonts w:ascii="Times New Roman" w:hAnsi="Times New Roman" w:cs="Times New Roman"/>
        </w:rPr>
        <w:t>Mo</w:t>
      </w:r>
      <w:r w:rsidR="00EE4541">
        <w:rPr>
          <w:rFonts w:ascii="Times New Roman" w:hAnsi="Times New Roman" w:cs="Times New Roman"/>
        </w:rPr>
        <w:t xml:space="preserve">reover, </w:t>
      </w:r>
      <w:r w:rsidRPr="001E3AED">
        <w:rPr>
          <w:rFonts w:ascii="Times New Roman" w:hAnsi="Times New Roman" w:cs="Times New Roman"/>
        </w:rPr>
        <w:t>the majority of</w:t>
      </w:r>
      <w:r w:rsidR="00B550F2" w:rsidRPr="001E3AED">
        <w:rPr>
          <w:rFonts w:ascii="Times New Roman" w:hAnsi="Times New Roman" w:cs="Times New Roman"/>
        </w:rPr>
        <w:t xml:space="preserve"> states </w:t>
      </w:r>
      <w:r w:rsidR="001E3AED" w:rsidRPr="001E3AED">
        <w:rPr>
          <w:rFonts w:ascii="Times New Roman" w:hAnsi="Times New Roman" w:cs="Times New Roman"/>
        </w:rPr>
        <w:t>imposing</w:t>
      </w:r>
      <w:r w:rsidR="00B550F2" w:rsidRPr="001E3AED">
        <w:rPr>
          <w:rFonts w:ascii="Times New Roman" w:hAnsi="Times New Roman" w:cs="Times New Roman"/>
        </w:rPr>
        <w:t xml:space="preserve"> travel</w:t>
      </w:r>
      <w:r w:rsidRPr="001E3AED">
        <w:rPr>
          <w:rFonts w:ascii="Times New Roman" w:hAnsi="Times New Roman" w:cs="Times New Roman"/>
        </w:rPr>
        <w:t xml:space="preserve"> restrictions</w:t>
      </w:r>
      <w:r w:rsidR="00FE7713" w:rsidRPr="001E3AED">
        <w:rPr>
          <w:rFonts w:ascii="Times New Roman" w:hAnsi="Times New Roman" w:cs="Times New Roman"/>
        </w:rPr>
        <w:t xml:space="preserve"> further breached the IHR by failing</w:t>
      </w:r>
      <w:r w:rsidRPr="001E3AED">
        <w:rPr>
          <w:rFonts w:ascii="Times New Roman" w:hAnsi="Times New Roman" w:cs="Times New Roman"/>
        </w:rPr>
        <w:t xml:space="preserve"> to report them. On 7</w:t>
      </w:r>
      <w:r w:rsidRPr="001E3AED">
        <w:rPr>
          <w:rFonts w:ascii="Times New Roman" w:hAnsi="Times New Roman" w:cs="Times New Roman"/>
          <w:vertAlign w:val="superscript"/>
        </w:rPr>
        <w:t>th</w:t>
      </w:r>
      <w:r w:rsidRPr="001E3AED">
        <w:rPr>
          <w:rFonts w:ascii="Times New Roman" w:hAnsi="Times New Roman" w:cs="Times New Roman"/>
        </w:rPr>
        <w:t xml:space="preserve"> February the </w:t>
      </w:r>
      <w:r w:rsidR="0093313B" w:rsidRPr="001E3AED">
        <w:rPr>
          <w:rFonts w:ascii="Times New Roman" w:hAnsi="Times New Roman" w:cs="Times New Roman"/>
        </w:rPr>
        <w:t>WHO identified 72 parties that had impl</w:t>
      </w:r>
      <w:r w:rsidR="001E3AED" w:rsidRPr="001E3AED">
        <w:rPr>
          <w:rFonts w:ascii="Times New Roman" w:hAnsi="Times New Roman" w:cs="Times New Roman"/>
        </w:rPr>
        <w:t>emented restrictions but only 32%</w:t>
      </w:r>
      <w:r w:rsidR="0093313B" w:rsidRPr="001E3AED">
        <w:rPr>
          <w:rFonts w:ascii="Times New Roman" w:hAnsi="Times New Roman" w:cs="Times New Roman"/>
        </w:rPr>
        <w:t xml:space="preserve"> had reported them.</w:t>
      </w:r>
      <w:r w:rsidR="0093313B">
        <w:rPr>
          <w:rStyle w:val="FootnoteReference"/>
          <w:rFonts w:ascii="Times New Roman" w:hAnsi="Times New Roman" w:cs="Times New Roman"/>
        </w:rPr>
        <w:footnoteReference w:id="29"/>
      </w:r>
      <w:r w:rsidR="0093313B" w:rsidRPr="001E3AED">
        <w:rPr>
          <w:rFonts w:ascii="Times New Roman" w:hAnsi="Times New Roman" w:cs="Times New Roman"/>
        </w:rPr>
        <w:t xml:space="preserve"> By the 16</w:t>
      </w:r>
      <w:r w:rsidR="0093313B" w:rsidRPr="001E3AED">
        <w:rPr>
          <w:rFonts w:ascii="Times New Roman" w:hAnsi="Times New Roman" w:cs="Times New Roman"/>
          <w:vertAlign w:val="superscript"/>
        </w:rPr>
        <w:t>th</w:t>
      </w:r>
      <w:r w:rsidR="0093313B" w:rsidRPr="001E3AED">
        <w:rPr>
          <w:rFonts w:ascii="Times New Roman" w:hAnsi="Times New Roman" w:cs="Times New Roman"/>
        </w:rPr>
        <w:t xml:space="preserve"> March 45 states had reported re</w:t>
      </w:r>
      <w:r w:rsidR="00AB5A74">
        <w:rPr>
          <w:rFonts w:ascii="Times New Roman" w:hAnsi="Times New Roman" w:cs="Times New Roman"/>
        </w:rPr>
        <w:t>strictions, but the number of f</w:t>
      </w:r>
      <w:r w:rsidR="000C5124">
        <w:rPr>
          <w:rFonts w:ascii="Times New Roman" w:hAnsi="Times New Roman" w:cs="Times New Roman"/>
        </w:rPr>
        <w:t>actual im</w:t>
      </w:r>
      <w:r w:rsidR="0093313B" w:rsidRPr="001E3AED">
        <w:rPr>
          <w:rFonts w:ascii="Times New Roman" w:hAnsi="Times New Roman" w:cs="Times New Roman"/>
        </w:rPr>
        <w:t>plementations</w:t>
      </w:r>
      <w:r w:rsidR="0093313B">
        <w:rPr>
          <w:rStyle w:val="FootnoteReference"/>
          <w:rFonts w:ascii="Times New Roman" w:hAnsi="Times New Roman" w:cs="Times New Roman"/>
        </w:rPr>
        <w:footnoteReference w:id="30"/>
      </w:r>
      <w:r w:rsidR="000C06A7" w:rsidRPr="001E3AED">
        <w:rPr>
          <w:rFonts w:ascii="Times New Roman" w:hAnsi="Times New Roman" w:cs="Times New Roman"/>
        </w:rPr>
        <w:t xml:space="preserve"> by th</w:t>
      </w:r>
      <w:r w:rsidR="00EE4541">
        <w:rPr>
          <w:rFonts w:ascii="Times New Roman" w:hAnsi="Times New Roman" w:cs="Times New Roman"/>
        </w:rPr>
        <w:t>en</w:t>
      </w:r>
      <w:r w:rsidR="000C06A7" w:rsidRPr="001E3AED">
        <w:rPr>
          <w:rFonts w:ascii="Times New Roman" w:hAnsi="Times New Roman" w:cs="Times New Roman"/>
        </w:rPr>
        <w:t xml:space="preserve"> was over 80 and climbing.</w:t>
      </w:r>
      <w:r w:rsidR="000C06A7">
        <w:rPr>
          <w:rStyle w:val="FootnoteReference"/>
          <w:rFonts w:ascii="Times New Roman" w:hAnsi="Times New Roman" w:cs="Times New Roman"/>
        </w:rPr>
        <w:footnoteReference w:id="31"/>
      </w:r>
      <w:r w:rsidR="006C07BF">
        <w:rPr>
          <w:rFonts w:ascii="Times New Roman" w:hAnsi="Times New Roman" w:cs="Times New Roman"/>
          <w:color w:val="FF0000"/>
        </w:rPr>
        <w:t xml:space="preserve"> </w:t>
      </w:r>
    </w:p>
    <w:p w14:paraId="2A236512" w14:textId="77777777" w:rsidR="006C07BF" w:rsidRPr="006C07BF" w:rsidRDefault="006C07BF" w:rsidP="006C07BF">
      <w:pPr>
        <w:jc w:val="both"/>
        <w:rPr>
          <w:rFonts w:ascii="Times New Roman" w:hAnsi="Times New Roman" w:cs="Times New Roman"/>
        </w:rPr>
      </w:pPr>
    </w:p>
    <w:p w14:paraId="2856FBF6" w14:textId="25009109" w:rsidR="004F2E61" w:rsidRPr="001E3AED" w:rsidRDefault="001E3AED" w:rsidP="001E3AED">
      <w:pPr>
        <w:pStyle w:val="ListParagraph"/>
        <w:numPr>
          <w:ilvl w:val="0"/>
          <w:numId w:val="5"/>
        </w:numPr>
        <w:jc w:val="both"/>
        <w:rPr>
          <w:rFonts w:ascii="Times New Roman" w:hAnsi="Times New Roman" w:cs="Times New Roman"/>
        </w:rPr>
      </w:pPr>
      <w:r>
        <w:rPr>
          <w:rFonts w:ascii="Times New Roman" w:hAnsi="Times New Roman" w:cs="Times New Roman"/>
        </w:rPr>
        <w:t>Despite</w:t>
      </w:r>
      <w:r w:rsidR="00A34BA2">
        <w:rPr>
          <w:rFonts w:ascii="Times New Roman" w:hAnsi="Times New Roman" w:cs="Times New Roman"/>
        </w:rPr>
        <w:t xml:space="preserve"> </w:t>
      </w:r>
      <w:r>
        <w:rPr>
          <w:rFonts w:ascii="Times New Roman" w:hAnsi="Times New Roman" w:cs="Times New Roman"/>
        </w:rPr>
        <w:t xml:space="preserve">these </w:t>
      </w:r>
      <w:r w:rsidR="00A34BA2">
        <w:rPr>
          <w:rFonts w:ascii="Times New Roman" w:hAnsi="Times New Roman" w:cs="Times New Roman"/>
        </w:rPr>
        <w:t xml:space="preserve">multi-faceted </w:t>
      </w:r>
      <w:r>
        <w:rPr>
          <w:rFonts w:ascii="Times New Roman" w:hAnsi="Times New Roman" w:cs="Times New Roman"/>
        </w:rPr>
        <w:t>breaches</w:t>
      </w:r>
      <w:r w:rsidR="00B54CE7">
        <w:rPr>
          <w:rFonts w:ascii="Times New Roman" w:hAnsi="Times New Roman" w:cs="Times New Roman"/>
        </w:rPr>
        <w:t>, the</w:t>
      </w:r>
      <w:r w:rsidR="00454774">
        <w:rPr>
          <w:rFonts w:ascii="Times New Roman" w:hAnsi="Times New Roman" w:cs="Times New Roman"/>
        </w:rPr>
        <w:t xml:space="preserve"> IHR incorporates no </w:t>
      </w:r>
      <w:r w:rsidR="00F52CC7">
        <w:rPr>
          <w:rFonts w:ascii="Times New Roman" w:hAnsi="Times New Roman" w:cs="Times New Roman"/>
        </w:rPr>
        <w:t xml:space="preserve">enforcement </w:t>
      </w:r>
      <w:r w:rsidR="00B54CE7">
        <w:rPr>
          <w:rFonts w:ascii="Times New Roman" w:hAnsi="Times New Roman" w:cs="Times New Roman"/>
        </w:rPr>
        <w:t xml:space="preserve">system. </w:t>
      </w:r>
      <w:r w:rsidR="00E505B2">
        <w:rPr>
          <w:rFonts w:ascii="Times New Roman" w:hAnsi="Times New Roman" w:cs="Times New Roman"/>
        </w:rPr>
        <w:t xml:space="preserve">This </w:t>
      </w:r>
      <w:r w:rsidR="00E665B7">
        <w:rPr>
          <w:rFonts w:ascii="Times New Roman" w:hAnsi="Times New Roman" w:cs="Times New Roman"/>
        </w:rPr>
        <w:t xml:space="preserve">accountability lacuna enables </w:t>
      </w:r>
      <w:r>
        <w:rPr>
          <w:rFonts w:ascii="Times New Roman" w:hAnsi="Times New Roman" w:cs="Times New Roman"/>
        </w:rPr>
        <w:t xml:space="preserve">historical </w:t>
      </w:r>
      <w:r w:rsidR="00E505B2">
        <w:rPr>
          <w:rFonts w:ascii="Times New Roman" w:hAnsi="Times New Roman" w:cs="Times New Roman"/>
        </w:rPr>
        <w:t>non-compliance</w:t>
      </w:r>
      <w:r>
        <w:rPr>
          <w:rFonts w:ascii="Times New Roman" w:hAnsi="Times New Roman" w:cs="Times New Roman"/>
        </w:rPr>
        <w:t>,</w:t>
      </w:r>
      <w:r w:rsidR="00E505B2">
        <w:rPr>
          <w:rFonts w:ascii="Times New Roman" w:hAnsi="Times New Roman" w:cs="Times New Roman"/>
        </w:rPr>
        <w:t xml:space="preserve"> </w:t>
      </w:r>
      <w:r>
        <w:rPr>
          <w:rFonts w:ascii="Times New Roman" w:hAnsi="Times New Roman" w:cs="Times New Roman"/>
        </w:rPr>
        <w:t>which ‘frustrates WHO’s ability to coordinate the world’s response to public health emergencies’</w:t>
      </w:r>
      <w:r>
        <w:rPr>
          <w:rStyle w:val="FootnoteReference"/>
          <w:rFonts w:ascii="Times New Roman" w:hAnsi="Times New Roman" w:cs="Times New Roman"/>
        </w:rPr>
        <w:footnoteReference w:id="32"/>
      </w:r>
      <w:r>
        <w:rPr>
          <w:rFonts w:ascii="Times New Roman" w:hAnsi="Times New Roman" w:cs="Times New Roman"/>
        </w:rPr>
        <w:t xml:space="preserve"> because the Regulations are operationally dependent </w:t>
      </w:r>
      <w:r w:rsidR="00E60DD2" w:rsidRPr="001E3AED">
        <w:rPr>
          <w:rFonts w:ascii="Times New Roman" w:hAnsi="Times New Roman" w:cs="Times New Roman"/>
        </w:rPr>
        <w:t xml:space="preserve">on the rapid provision of </w:t>
      </w:r>
      <w:r w:rsidR="00E665B7">
        <w:rPr>
          <w:rFonts w:ascii="Times New Roman" w:hAnsi="Times New Roman" w:cs="Times New Roman"/>
        </w:rPr>
        <w:t xml:space="preserve">initial </w:t>
      </w:r>
      <w:r w:rsidR="00E60DD2" w:rsidRPr="001E3AED">
        <w:rPr>
          <w:rFonts w:ascii="Times New Roman" w:hAnsi="Times New Roman" w:cs="Times New Roman"/>
        </w:rPr>
        <w:t>information from states</w:t>
      </w:r>
      <w:r w:rsidR="00E665B7">
        <w:rPr>
          <w:rFonts w:ascii="Times New Roman" w:hAnsi="Times New Roman" w:cs="Times New Roman"/>
        </w:rPr>
        <w:t>.</w:t>
      </w:r>
      <w:r>
        <w:rPr>
          <w:rFonts w:ascii="Times New Roman" w:hAnsi="Times New Roman" w:cs="Times New Roman"/>
        </w:rPr>
        <w:t xml:space="preserve"> </w:t>
      </w:r>
    </w:p>
    <w:p w14:paraId="39D891C1" w14:textId="77777777" w:rsidR="004F2E61" w:rsidRPr="004F2E61" w:rsidRDefault="004F2E61" w:rsidP="004F2E61">
      <w:pPr>
        <w:pStyle w:val="ListParagraph"/>
        <w:ind w:left="360"/>
        <w:jc w:val="both"/>
        <w:rPr>
          <w:rFonts w:ascii="Times New Roman" w:hAnsi="Times New Roman" w:cs="Times New Roman"/>
          <w:i/>
        </w:rPr>
      </w:pPr>
    </w:p>
    <w:p w14:paraId="2904120E" w14:textId="05842DDF" w:rsidR="00185255" w:rsidRPr="00DA3B7F" w:rsidRDefault="00185255" w:rsidP="00185255">
      <w:pPr>
        <w:pStyle w:val="ListParagraph"/>
        <w:numPr>
          <w:ilvl w:val="0"/>
          <w:numId w:val="6"/>
        </w:numPr>
        <w:jc w:val="both"/>
        <w:rPr>
          <w:rFonts w:ascii="Times New Roman" w:hAnsi="Times New Roman" w:cs="Times New Roman"/>
          <w:b/>
          <w:i/>
          <w:u w:val="single"/>
        </w:rPr>
      </w:pPr>
      <w:r w:rsidRPr="00DA3B7F">
        <w:rPr>
          <w:rFonts w:ascii="Times New Roman" w:hAnsi="Times New Roman" w:cs="Times New Roman"/>
          <w:b/>
          <w:i/>
          <w:u w:val="single"/>
        </w:rPr>
        <w:t>WHO</w:t>
      </w:r>
      <w:r w:rsidR="0038355A">
        <w:rPr>
          <w:rFonts w:ascii="Times New Roman" w:hAnsi="Times New Roman" w:cs="Times New Roman"/>
          <w:b/>
          <w:i/>
          <w:u w:val="single"/>
        </w:rPr>
        <w:t xml:space="preserve"> Structure </w:t>
      </w:r>
      <w:r w:rsidRPr="00DA3B7F">
        <w:rPr>
          <w:rFonts w:ascii="Times New Roman" w:hAnsi="Times New Roman" w:cs="Times New Roman"/>
          <w:b/>
          <w:i/>
          <w:u w:val="single"/>
        </w:rPr>
        <w:t xml:space="preserve"> </w:t>
      </w:r>
    </w:p>
    <w:p w14:paraId="1C35725D" w14:textId="77777777" w:rsidR="00185255" w:rsidRDefault="00185255" w:rsidP="00185255">
      <w:pPr>
        <w:jc w:val="both"/>
        <w:rPr>
          <w:rFonts w:ascii="Times New Roman" w:hAnsi="Times New Roman" w:cs="Times New Roman"/>
          <w:i/>
        </w:rPr>
      </w:pPr>
    </w:p>
    <w:p w14:paraId="30206FC8" w14:textId="61EBDEA6" w:rsidR="00FB04B8" w:rsidRPr="00292993" w:rsidRDefault="00185255" w:rsidP="00292993">
      <w:pPr>
        <w:pStyle w:val="ListParagraph"/>
        <w:numPr>
          <w:ilvl w:val="0"/>
          <w:numId w:val="5"/>
        </w:numPr>
        <w:jc w:val="both"/>
        <w:rPr>
          <w:rFonts w:ascii="Times New Roman" w:hAnsi="Times New Roman" w:cs="Times New Roman"/>
        </w:rPr>
      </w:pPr>
      <w:r>
        <w:rPr>
          <w:rFonts w:ascii="Times New Roman" w:hAnsi="Times New Roman" w:cs="Times New Roman"/>
        </w:rPr>
        <w:t>The</w:t>
      </w:r>
      <w:r w:rsidR="00997D72">
        <w:rPr>
          <w:rFonts w:ascii="Times New Roman" w:hAnsi="Times New Roman" w:cs="Times New Roman"/>
        </w:rPr>
        <w:t xml:space="preserve"> WHO’s</w:t>
      </w:r>
      <w:r>
        <w:rPr>
          <w:rFonts w:ascii="Times New Roman" w:hAnsi="Times New Roman" w:cs="Times New Roman"/>
        </w:rPr>
        <w:t xml:space="preserve"> structure</w:t>
      </w:r>
      <w:r w:rsidR="00997D72">
        <w:rPr>
          <w:rFonts w:ascii="Times New Roman" w:hAnsi="Times New Roman" w:cs="Times New Roman"/>
        </w:rPr>
        <w:t xml:space="preserve"> </w:t>
      </w:r>
      <w:r>
        <w:rPr>
          <w:rFonts w:ascii="Times New Roman" w:hAnsi="Times New Roman" w:cs="Times New Roman"/>
        </w:rPr>
        <w:t>further undermines the IHR. It is funded by states</w:t>
      </w:r>
      <w:r w:rsidR="00997D72">
        <w:rPr>
          <w:rFonts w:ascii="Times New Roman" w:hAnsi="Times New Roman" w:cs="Times New Roman"/>
        </w:rPr>
        <w:t>, together with</w:t>
      </w:r>
      <w:r>
        <w:rPr>
          <w:rFonts w:ascii="Times New Roman" w:hAnsi="Times New Roman" w:cs="Times New Roman"/>
        </w:rPr>
        <w:t xml:space="preserve"> private and public donations.</w:t>
      </w:r>
      <w:r>
        <w:rPr>
          <w:rStyle w:val="FootnoteReference"/>
          <w:rFonts w:ascii="Times New Roman" w:hAnsi="Times New Roman" w:cs="Times New Roman"/>
        </w:rPr>
        <w:footnoteReference w:id="33"/>
      </w:r>
      <w:r>
        <w:rPr>
          <w:rFonts w:ascii="Times New Roman" w:hAnsi="Times New Roman" w:cs="Times New Roman"/>
        </w:rPr>
        <w:t xml:space="preserve"> </w:t>
      </w:r>
      <w:r w:rsidR="00454774">
        <w:rPr>
          <w:rFonts w:ascii="Times New Roman" w:hAnsi="Times New Roman" w:cs="Times New Roman"/>
        </w:rPr>
        <w:t>Accordingly,</w:t>
      </w:r>
      <w:r>
        <w:rPr>
          <w:rFonts w:ascii="Times New Roman" w:hAnsi="Times New Roman" w:cs="Times New Roman"/>
        </w:rPr>
        <w:t xml:space="preserve"> external influences weigh on the organisation</w:t>
      </w:r>
      <w:r>
        <w:rPr>
          <w:rStyle w:val="FootnoteReference"/>
          <w:rFonts w:ascii="Times New Roman" w:hAnsi="Times New Roman" w:cs="Times New Roman"/>
        </w:rPr>
        <w:footnoteReference w:id="34"/>
      </w:r>
      <w:r>
        <w:rPr>
          <w:rFonts w:ascii="Times New Roman" w:hAnsi="Times New Roman" w:cs="Times New Roman"/>
        </w:rPr>
        <w:t xml:space="preserve"> and it is at risk of losing </w:t>
      </w:r>
      <w:r w:rsidR="00147209">
        <w:rPr>
          <w:rFonts w:ascii="Times New Roman" w:hAnsi="Times New Roman" w:cs="Times New Roman"/>
        </w:rPr>
        <w:t xml:space="preserve">public </w:t>
      </w:r>
      <w:r>
        <w:rPr>
          <w:rFonts w:ascii="Times New Roman" w:hAnsi="Times New Roman" w:cs="Times New Roman"/>
        </w:rPr>
        <w:t>legitimacy.</w:t>
      </w:r>
      <w:r w:rsidR="00147209">
        <w:rPr>
          <w:rFonts w:ascii="Times New Roman" w:hAnsi="Times New Roman" w:cs="Times New Roman"/>
        </w:rPr>
        <w:t xml:space="preserve"> This</w:t>
      </w:r>
      <w:r>
        <w:rPr>
          <w:rFonts w:ascii="Times New Roman" w:hAnsi="Times New Roman" w:cs="Times New Roman"/>
        </w:rPr>
        <w:t xml:space="preserve"> is clear from recent criticisms launched by President Trump following claims that the WHO has been unduly influenced by China.</w:t>
      </w:r>
      <w:r>
        <w:rPr>
          <w:rStyle w:val="FootnoteReference"/>
          <w:rFonts w:ascii="Times New Roman" w:hAnsi="Times New Roman" w:cs="Times New Roman"/>
        </w:rPr>
        <w:footnoteReference w:id="35"/>
      </w:r>
      <w:r>
        <w:rPr>
          <w:rFonts w:ascii="Times New Roman" w:hAnsi="Times New Roman" w:cs="Times New Roman"/>
        </w:rPr>
        <w:t xml:space="preserve"> </w:t>
      </w:r>
      <w:r w:rsidR="00F81A28">
        <w:rPr>
          <w:rFonts w:ascii="Times New Roman" w:hAnsi="Times New Roman" w:cs="Times New Roman"/>
        </w:rPr>
        <w:t>Notably there does appear to be conflict between WHO advice against travel restrictions and simultaneous praise of the Chinese response to the pandemic, which included a quarantine of over 60 million people.</w:t>
      </w:r>
      <w:r w:rsidR="00434AFA">
        <w:rPr>
          <w:rStyle w:val="FootnoteReference"/>
          <w:rFonts w:ascii="Times New Roman" w:hAnsi="Times New Roman" w:cs="Times New Roman"/>
        </w:rPr>
        <w:footnoteReference w:id="36"/>
      </w:r>
      <w:r w:rsidR="00292993">
        <w:rPr>
          <w:rFonts w:ascii="Times New Roman" w:hAnsi="Times New Roman" w:cs="Times New Roman"/>
        </w:rPr>
        <w:t xml:space="preserve"> </w:t>
      </w:r>
      <w:r w:rsidR="00434AFA" w:rsidRPr="00292993">
        <w:rPr>
          <w:rFonts w:ascii="Times New Roman" w:hAnsi="Times New Roman" w:cs="Times New Roman"/>
        </w:rPr>
        <w:t>Regardless of whether the Organization has excessively deferred to China, it remains the case that the WHO is not an independent body. It</w:t>
      </w:r>
      <w:r w:rsidR="007C180E" w:rsidRPr="00292993">
        <w:rPr>
          <w:rFonts w:ascii="Times New Roman" w:hAnsi="Times New Roman" w:cs="Times New Roman"/>
        </w:rPr>
        <w:t xml:space="preserve"> is very much trapped in the intersection between scientific research and the desires of powerful state players</w:t>
      </w:r>
      <w:r w:rsidR="00F5074D" w:rsidRPr="00292993">
        <w:rPr>
          <w:rFonts w:ascii="Times New Roman" w:hAnsi="Times New Roman" w:cs="Times New Roman"/>
        </w:rPr>
        <w:t xml:space="preserve"> that fund it</w:t>
      </w:r>
      <w:r w:rsidR="00292993" w:rsidRPr="00292993">
        <w:rPr>
          <w:rFonts w:ascii="Times New Roman" w:hAnsi="Times New Roman" w:cs="Times New Roman"/>
        </w:rPr>
        <w:t>. For example</w:t>
      </w:r>
      <w:r w:rsidR="00F5074D" w:rsidRPr="00292993">
        <w:rPr>
          <w:rFonts w:ascii="Times New Roman" w:hAnsi="Times New Roman" w:cs="Times New Roman"/>
        </w:rPr>
        <w:t xml:space="preserve"> China is the second largest donor to the WHO and also financially supports wider global health projects.</w:t>
      </w:r>
      <w:r w:rsidR="000239BE">
        <w:rPr>
          <w:rStyle w:val="FootnoteReference"/>
          <w:rFonts w:ascii="Times New Roman" w:hAnsi="Times New Roman" w:cs="Times New Roman"/>
        </w:rPr>
        <w:footnoteReference w:id="37"/>
      </w:r>
      <w:r w:rsidR="00F5074D" w:rsidRPr="00292993">
        <w:rPr>
          <w:rFonts w:ascii="Times New Roman" w:hAnsi="Times New Roman" w:cs="Times New Roman"/>
        </w:rPr>
        <w:t xml:space="preserve"> </w:t>
      </w:r>
      <w:r w:rsidR="0029733E">
        <w:rPr>
          <w:rFonts w:ascii="Times New Roman" w:hAnsi="Times New Roman" w:cs="Times New Roman"/>
        </w:rPr>
        <w:t xml:space="preserve">Such </w:t>
      </w:r>
      <w:r w:rsidR="00292993" w:rsidRPr="00292993">
        <w:rPr>
          <w:rFonts w:ascii="Times New Roman" w:hAnsi="Times New Roman" w:cs="Times New Roman"/>
        </w:rPr>
        <w:t xml:space="preserve">financial dependency </w:t>
      </w:r>
      <w:r w:rsidR="00F5074D" w:rsidRPr="00292993">
        <w:rPr>
          <w:rFonts w:ascii="Times New Roman" w:hAnsi="Times New Roman" w:cs="Times New Roman"/>
        </w:rPr>
        <w:t xml:space="preserve">creates leverage against the WHO and </w:t>
      </w:r>
      <w:r w:rsidR="00434AFA" w:rsidRPr="00292993">
        <w:rPr>
          <w:rFonts w:ascii="Times New Roman" w:hAnsi="Times New Roman" w:cs="Times New Roman"/>
        </w:rPr>
        <w:t xml:space="preserve">leads to difficulties of international credibility. </w:t>
      </w:r>
      <w:r w:rsidR="00F81A28" w:rsidRPr="00292993">
        <w:rPr>
          <w:rFonts w:ascii="Times New Roman" w:hAnsi="Times New Roman" w:cs="Times New Roman"/>
        </w:rPr>
        <w:t xml:space="preserve"> </w:t>
      </w:r>
    </w:p>
    <w:p w14:paraId="5ED486DF" w14:textId="77777777" w:rsidR="00FB04B8" w:rsidRDefault="00FB04B8" w:rsidP="00FB04B8">
      <w:pPr>
        <w:pStyle w:val="ListParagraph"/>
        <w:ind w:left="360"/>
        <w:jc w:val="both"/>
        <w:rPr>
          <w:rFonts w:ascii="Times New Roman" w:hAnsi="Times New Roman" w:cs="Times New Roman"/>
        </w:rPr>
      </w:pPr>
    </w:p>
    <w:p w14:paraId="567405E6" w14:textId="5B380644" w:rsidR="00FB04B8" w:rsidRPr="00FB04B8" w:rsidRDefault="00185255" w:rsidP="00FB04B8">
      <w:pPr>
        <w:pStyle w:val="ListParagraph"/>
        <w:numPr>
          <w:ilvl w:val="0"/>
          <w:numId w:val="5"/>
        </w:numPr>
        <w:jc w:val="both"/>
        <w:rPr>
          <w:rFonts w:ascii="Times New Roman" w:hAnsi="Times New Roman" w:cs="Times New Roman"/>
        </w:rPr>
      </w:pPr>
      <w:r>
        <w:rPr>
          <w:rFonts w:ascii="Times New Roman" w:hAnsi="Times New Roman" w:cs="Times New Roman"/>
        </w:rPr>
        <w:t xml:space="preserve">This problem is exacerbated by </w:t>
      </w:r>
      <w:r w:rsidR="00FB04B8">
        <w:rPr>
          <w:rFonts w:ascii="Times New Roman" w:hAnsi="Times New Roman" w:cs="Times New Roman"/>
        </w:rPr>
        <w:t>the WHO’s</w:t>
      </w:r>
      <w:r>
        <w:rPr>
          <w:rFonts w:ascii="Times New Roman" w:hAnsi="Times New Roman" w:cs="Times New Roman"/>
        </w:rPr>
        <w:t xml:space="preserve"> refusal to name and shame states that fail </w:t>
      </w:r>
      <w:r w:rsidR="00FB04B8">
        <w:rPr>
          <w:rFonts w:ascii="Times New Roman" w:hAnsi="Times New Roman" w:cs="Times New Roman"/>
        </w:rPr>
        <w:t>to comply with IHR obligations as well as the lack of public access to information analysing implementation of the Regulations by states, which is only available to the states themselves.</w:t>
      </w:r>
      <w:r w:rsidR="00FB04B8">
        <w:rPr>
          <w:rStyle w:val="FootnoteReference"/>
          <w:rFonts w:ascii="Times New Roman" w:hAnsi="Times New Roman" w:cs="Times New Roman"/>
        </w:rPr>
        <w:footnoteReference w:id="38"/>
      </w:r>
      <w:r w:rsidR="00FB04B8">
        <w:rPr>
          <w:rFonts w:ascii="Times New Roman" w:hAnsi="Times New Roman" w:cs="Times New Roman"/>
        </w:rPr>
        <w:t xml:space="preserve"> This lack of transparency about state </w:t>
      </w:r>
      <w:r w:rsidR="00FB04B8">
        <w:rPr>
          <w:rFonts w:ascii="Times New Roman" w:hAnsi="Times New Roman" w:cs="Times New Roman"/>
        </w:rPr>
        <w:lastRenderedPageBreak/>
        <w:t>compliance suggests</w:t>
      </w:r>
      <w:r w:rsidR="00AB5A74">
        <w:rPr>
          <w:rFonts w:ascii="Times New Roman" w:hAnsi="Times New Roman" w:cs="Times New Roman"/>
        </w:rPr>
        <w:t xml:space="preserve"> an</w:t>
      </w:r>
      <w:r w:rsidR="00FB04B8" w:rsidRPr="00FB04B8">
        <w:rPr>
          <w:rFonts w:ascii="Times New Roman" w:hAnsi="Times New Roman" w:cs="Times New Roman"/>
        </w:rPr>
        <w:t xml:space="preserve"> inappropriately deferential</w:t>
      </w:r>
      <w:r w:rsidR="00AB5A74">
        <w:rPr>
          <w:rFonts w:ascii="Times New Roman" w:hAnsi="Times New Roman" w:cs="Times New Roman"/>
        </w:rPr>
        <w:t xml:space="preserve"> general</w:t>
      </w:r>
      <w:r w:rsidR="00FB04B8" w:rsidRPr="00FB04B8">
        <w:rPr>
          <w:rFonts w:ascii="Times New Roman" w:hAnsi="Times New Roman" w:cs="Times New Roman"/>
        </w:rPr>
        <w:t xml:space="preserve"> attitude</w:t>
      </w:r>
      <w:r w:rsidR="00FB04B8">
        <w:rPr>
          <w:rFonts w:ascii="Times New Roman" w:hAnsi="Times New Roman" w:cs="Times New Roman"/>
        </w:rPr>
        <w:t xml:space="preserve"> </w:t>
      </w:r>
      <w:r w:rsidR="00F81A28">
        <w:rPr>
          <w:rFonts w:ascii="Times New Roman" w:hAnsi="Times New Roman" w:cs="Times New Roman"/>
        </w:rPr>
        <w:t xml:space="preserve">to states </w:t>
      </w:r>
      <w:r w:rsidR="00FB04B8">
        <w:rPr>
          <w:rFonts w:ascii="Times New Roman" w:hAnsi="Times New Roman" w:cs="Times New Roman"/>
        </w:rPr>
        <w:t>adopted by the WHO.</w:t>
      </w:r>
      <w:r w:rsidR="00FB04B8">
        <w:rPr>
          <w:rStyle w:val="FootnoteReference"/>
          <w:rFonts w:ascii="Times New Roman" w:hAnsi="Times New Roman" w:cs="Times New Roman"/>
        </w:rPr>
        <w:footnoteReference w:id="39"/>
      </w:r>
      <w:r w:rsidR="00F81A28">
        <w:rPr>
          <w:rFonts w:ascii="Times New Roman" w:hAnsi="Times New Roman" w:cs="Times New Roman"/>
        </w:rPr>
        <w:t xml:space="preserve"> </w:t>
      </w:r>
    </w:p>
    <w:p w14:paraId="12194960" w14:textId="77777777" w:rsidR="00185255" w:rsidRDefault="00185255" w:rsidP="00185255">
      <w:pPr>
        <w:pStyle w:val="ListParagraph"/>
        <w:ind w:left="360"/>
        <w:jc w:val="both"/>
        <w:rPr>
          <w:rFonts w:ascii="Times New Roman" w:hAnsi="Times New Roman" w:cs="Times New Roman"/>
        </w:rPr>
      </w:pPr>
    </w:p>
    <w:p w14:paraId="6F20A7A3" w14:textId="32F886C2" w:rsidR="00185255" w:rsidRPr="00217780" w:rsidRDefault="00185255" w:rsidP="00185255">
      <w:pPr>
        <w:pStyle w:val="ListParagraph"/>
        <w:numPr>
          <w:ilvl w:val="0"/>
          <w:numId w:val="5"/>
        </w:numPr>
        <w:jc w:val="both"/>
        <w:rPr>
          <w:rFonts w:ascii="Times New Roman" w:hAnsi="Times New Roman" w:cs="Times New Roman"/>
        </w:rPr>
      </w:pPr>
      <w:r>
        <w:rPr>
          <w:rFonts w:ascii="Times New Roman" w:hAnsi="Times New Roman" w:cs="Times New Roman"/>
        </w:rPr>
        <w:t>This</w:t>
      </w:r>
      <w:r w:rsidRPr="00217780">
        <w:rPr>
          <w:rFonts w:ascii="Times New Roman" w:hAnsi="Times New Roman" w:cs="Times New Roman"/>
        </w:rPr>
        <w:t xml:space="preserve"> lack of legitimacy </w:t>
      </w:r>
      <w:r>
        <w:rPr>
          <w:rFonts w:ascii="Times New Roman" w:hAnsi="Times New Roman" w:cs="Times New Roman"/>
        </w:rPr>
        <w:t xml:space="preserve">aggravates the difficulties </w:t>
      </w:r>
      <w:r w:rsidRPr="00217780">
        <w:rPr>
          <w:rFonts w:ascii="Times New Roman" w:hAnsi="Times New Roman" w:cs="Times New Roman"/>
        </w:rPr>
        <w:t>of enforceability and monitoring</w:t>
      </w:r>
      <w:r>
        <w:rPr>
          <w:rFonts w:ascii="Times New Roman" w:hAnsi="Times New Roman" w:cs="Times New Roman"/>
        </w:rPr>
        <w:t xml:space="preserve"> </w:t>
      </w:r>
      <w:r w:rsidR="00997D72">
        <w:rPr>
          <w:rFonts w:ascii="Times New Roman" w:hAnsi="Times New Roman" w:cs="Times New Roman"/>
        </w:rPr>
        <w:t>under</w:t>
      </w:r>
      <w:r>
        <w:rPr>
          <w:rFonts w:ascii="Times New Roman" w:hAnsi="Times New Roman" w:cs="Times New Roman"/>
        </w:rPr>
        <w:t xml:space="preserve"> WHO enactments like the IHR because states are not publically made accountable to the Organization. </w:t>
      </w:r>
    </w:p>
    <w:p w14:paraId="1C8906FE" w14:textId="77777777" w:rsidR="00185255" w:rsidRPr="00185255" w:rsidRDefault="00185255" w:rsidP="00185255">
      <w:pPr>
        <w:jc w:val="both"/>
        <w:rPr>
          <w:rFonts w:ascii="Times New Roman" w:hAnsi="Times New Roman" w:cs="Times New Roman"/>
          <w:i/>
        </w:rPr>
      </w:pPr>
    </w:p>
    <w:p w14:paraId="77F03E32" w14:textId="77777777" w:rsidR="00995B36" w:rsidRPr="00267CC1" w:rsidRDefault="003D7D5C" w:rsidP="00EA6EB1">
      <w:pPr>
        <w:pStyle w:val="ListParagraph"/>
        <w:numPr>
          <w:ilvl w:val="0"/>
          <w:numId w:val="6"/>
        </w:numPr>
        <w:jc w:val="both"/>
        <w:rPr>
          <w:rFonts w:ascii="Times New Roman" w:hAnsi="Times New Roman" w:cs="Times New Roman"/>
          <w:b/>
          <w:i/>
          <w:u w:val="single"/>
        </w:rPr>
      </w:pPr>
      <w:r w:rsidRPr="00267CC1">
        <w:rPr>
          <w:rFonts w:ascii="Times New Roman" w:hAnsi="Times New Roman" w:cs="Times New Roman"/>
          <w:b/>
          <w:i/>
          <w:u w:val="single"/>
        </w:rPr>
        <w:t>Global context</w:t>
      </w:r>
    </w:p>
    <w:p w14:paraId="1369E4C2" w14:textId="77777777" w:rsidR="005557AD" w:rsidRDefault="005557AD" w:rsidP="00995B36">
      <w:pPr>
        <w:jc w:val="both"/>
        <w:rPr>
          <w:rFonts w:ascii="Times New Roman" w:hAnsi="Times New Roman" w:cs="Times New Roman"/>
          <w:b/>
        </w:rPr>
      </w:pPr>
    </w:p>
    <w:p w14:paraId="4A54DD07" w14:textId="4232BE7F" w:rsidR="00DB7D8D" w:rsidRPr="00267CC1" w:rsidRDefault="00995B36" w:rsidP="00995B36">
      <w:pPr>
        <w:jc w:val="both"/>
        <w:rPr>
          <w:rFonts w:ascii="Times New Roman" w:hAnsi="Times New Roman" w:cs="Times New Roman"/>
          <w:b/>
          <w:i/>
        </w:rPr>
      </w:pPr>
      <w:r w:rsidRPr="00267CC1">
        <w:rPr>
          <w:rFonts w:ascii="Times New Roman" w:hAnsi="Times New Roman" w:cs="Times New Roman"/>
          <w:b/>
        </w:rPr>
        <w:t xml:space="preserve">IHR </w:t>
      </w:r>
      <w:r w:rsidR="003D7D5C" w:rsidRPr="00267CC1">
        <w:rPr>
          <w:rFonts w:ascii="Times New Roman" w:hAnsi="Times New Roman" w:cs="Times New Roman"/>
          <w:b/>
          <w:i/>
        </w:rPr>
        <w:t xml:space="preserve"> </w:t>
      </w:r>
    </w:p>
    <w:p w14:paraId="367C291A" w14:textId="77777777" w:rsidR="00DB7D8D" w:rsidRPr="00DB7D8D" w:rsidRDefault="00DB7D8D" w:rsidP="00EA6EB1">
      <w:pPr>
        <w:jc w:val="both"/>
        <w:rPr>
          <w:rFonts w:ascii="Times New Roman" w:hAnsi="Times New Roman" w:cs="Times New Roman"/>
        </w:rPr>
      </w:pPr>
    </w:p>
    <w:p w14:paraId="55404868" w14:textId="77777777" w:rsidR="00FB04B8" w:rsidRDefault="00FB04B8" w:rsidP="00FB04B8">
      <w:pPr>
        <w:pStyle w:val="ListParagraph"/>
        <w:numPr>
          <w:ilvl w:val="0"/>
          <w:numId w:val="5"/>
        </w:numPr>
        <w:jc w:val="both"/>
        <w:rPr>
          <w:rFonts w:ascii="Times New Roman" w:hAnsi="Times New Roman" w:cs="Times New Roman"/>
        </w:rPr>
      </w:pPr>
      <w:r>
        <w:rPr>
          <w:rFonts w:ascii="Times New Roman" w:hAnsi="Times New Roman" w:cs="Times New Roman"/>
        </w:rPr>
        <w:t>The flaws detailed above are not intrinsically what make the IHR unfit for purpose. They are merely symptomatic of the greatest obstacle to the success of the Regulations, which is the attitude of state isolationism that prevails during pandemics, ‘hinder[</w:t>
      </w:r>
      <w:proofErr w:type="spellStart"/>
      <w:r>
        <w:rPr>
          <w:rFonts w:ascii="Times New Roman" w:hAnsi="Times New Roman" w:cs="Times New Roman"/>
        </w:rPr>
        <w:t>ing</w:t>
      </w:r>
      <w:proofErr w:type="spellEnd"/>
      <w:r>
        <w:rPr>
          <w:rFonts w:ascii="Times New Roman" w:hAnsi="Times New Roman" w:cs="Times New Roman"/>
        </w:rPr>
        <w:t>] international cooperation’.</w:t>
      </w:r>
      <w:r>
        <w:rPr>
          <w:rStyle w:val="FootnoteReference"/>
          <w:rFonts w:ascii="Times New Roman" w:hAnsi="Times New Roman" w:cs="Times New Roman"/>
        </w:rPr>
        <w:footnoteReference w:id="40"/>
      </w:r>
      <w:r>
        <w:rPr>
          <w:rFonts w:ascii="Times New Roman" w:hAnsi="Times New Roman" w:cs="Times New Roman"/>
        </w:rPr>
        <w:t xml:space="preserve"> </w:t>
      </w:r>
    </w:p>
    <w:p w14:paraId="57C6D435" w14:textId="77777777" w:rsidR="003D7D5C" w:rsidRPr="003D7D5C" w:rsidRDefault="003D7D5C" w:rsidP="003D7D5C">
      <w:pPr>
        <w:pStyle w:val="ListParagraph"/>
        <w:ind w:left="360"/>
        <w:rPr>
          <w:rFonts w:ascii="Times New Roman" w:hAnsi="Times New Roman" w:cs="Times New Roman"/>
        </w:rPr>
      </w:pPr>
    </w:p>
    <w:p w14:paraId="148C96DF" w14:textId="27095AC2" w:rsidR="00AE18C9" w:rsidRDefault="003D7D5C" w:rsidP="00AE18C9">
      <w:pPr>
        <w:pStyle w:val="ListParagraph"/>
        <w:numPr>
          <w:ilvl w:val="0"/>
          <w:numId w:val="5"/>
        </w:numPr>
        <w:jc w:val="both"/>
        <w:rPr>
          <w:rFonts w:ascii="Times New Roman" w:hAnsi="Times New Roman" w:cs="Times New Roman"/>
        </w:rPr>
      </w:pPr>
      <w:r w:rsidRPr="00B4753D">
        <w:rPr>
          <w:rFonts w:ascii="Times New Roman" w:hAnsi="Times New Roman" w:cs="Times New Roman"/>
        </w:rPr>
        <w:t xml:space="preserve"> </w:t>
      </w:r>
      <w:r w:rsidR="00977F27" w:rsidRPr="00B4753D">
        <w:rPr>
          <w:rFonts w:ascii="Times New Roman" w:hAnsi="Times New Roman" w:cs="Times New Roman"/>
        </w:rPr>
        <w:t xml:space="preserve">The WHO was designed </w:t>
      </w:r>
      <w:r w:rsidR="00A80E7B">
        <w:rPr>
          <w:rFonts w:ascii="Times New Roman" w:hAnsi="Times New Roman" w:cs="Times New Roman"/>
        </w:rPr>
        <w:t xml:space="preserve">as </w:t>
      </w:r>
      <w:r w:rsidR="00977F27" w:rsidRPr="00B4753D">
        <w:rPr>
          <w:rFonts w:ascii="Times New Roman" w:hAnsi="Times New Roman" w:cs="Times New Roman"/>
        </w:rPr>
        <w:t>a ‘normative’</w:t>
      </w:r>
      <w:r w:rsidR="00977F27" w:rsidRPr="00B4753D">
        <w:rPr>
          <w:rStyle w:val="FootnoteReference"/>
          <w:rFonts w:ascii="Times New Roman" w:hAnsi="Times New Roman" w:cs="Times New Roman"/>
        </w:rPr>
        <w:footnoteReference w:id="41"/>
      </w:r>
      <w:r w:rsidR="00977F27" w:rsidRPr="00B4753D">
        <w:rPr>
          <w:rFonts w:ascii="Times New Roman" w:hAnsi="Times New Roman" w:cs="Times New Roman"/>
        </w:rPr>
        <w:t xml:space="preserve"> organisation. </w:t>
      </w:r>
      <w:proofErr w:type="spellStart"/>
      <w:r w:rsidR="00977F27" w:rsidRPr="00B4753D">
        <w:rPr>
          <w:rFonts w:ascii="Times New Roman" w:hAnsi="Times New Roman" w:cs="Times New Roman"/>
        </w:rPr>
        <w:t>Benvenisti</w:t>
      </w:r>
      <w:proofErr w:type="spellEnd"/>
      <w:r w:rsidR="00977F27" w:rsidRPr="00B4753D">
        <w:rPr>
          <w:rFonts w:ascii="Times New Roman" w:hAnsi="Times New Roman" w:cs="Times New Roman"/>
        </w:rPr>
        <w:t xml:space="preserve"> argues that </w:t>
      </w:r>
      <w:r w:rsidR="00A14318">
        <w:rPr>
          <w:rFonts w:ascii="Times New Roman" w:hAnsi="Times New Roman" w:cs="Times New Roman"/>
        </w:rPr>
        <w:t xml:space="preserve">it </w:t>
      </w:r>
      <w:r w:rsidR="00977F27" w:rsidRPr="00B4753D">
        <w:rPr>
          <w:rFonts w:ascii="Times New Roman" w:hAnsi="Times New Roman" w:cs="Times New Roman"/>
        </w:rPr>
        <w:t xml:space="preserve">is fundamentally flawed as a body ‘designed on an assumption that the improvement of global health was </w:t>
      </w:r>
      <w:r w:rsidR="00B4753D" w:rsidRPr="00B4753D">
        <w:rPr>
          <w:rFonts w:ascii="Times New Roman" w:hAnsi="Times New Roman" w:cs="Times New Roman"/>
        </w:rPr>
        <w:t xml:space="preserve">the shared goal of all nations’ and that it could </w:t>
      </w:r>
      <w:r w:rsidR="00A80E7B">
        <w:rPr>
          <w:rFonts w:ascii="Times New Roman" w:hAnsi="Times New Roman" w:cs="Times New Roman"/>
        </w:rPr>
        <w:t>use</w:t>
      </w:r>
      <w:r w:rsidR="00B4753D" w:rsidRPr="00B4753D">
        <w:rPr>
          <w:rFonts w:ascii="Times New Roman" w:hAnsi="Times New Roman" w:cs="Times New Roman"/>
        </w:rPr>
        <w:t xml:space="preserve"> scientific global strategy to transcend politics.</w:t>
      </w:r>
      <w:r w:rsidR="00B4753D" w:rsidRPr="00B4753D">
        <w:rPr>
          <w:rStyle w:val="FootnoteReference"/>
          <w:rFonts w:ascii="Times New Roman" w:hAnsi="Times New Roman" w:cs="Times New Roman"/>
        </w:rPr>
        <w:footnoteReference w:id="42"/>
      </w:r>
      <w:r w:rsidR="00B4753D" w:rsidRPr="00B4753D">
        <w:rPr>
          <w:rFonts w:ascii="Times New Roman" w:hAnsi="Times New Roman" w:cs="Times New Roman"/>
        </w:rPr>
        <w:t xml:space="preserve"> </w:t>
      </w:r>
      <w:r w:rsidR="00BE6872">
        <w:rPr>
          <w:rFonts w:ascii="Times New Roman" w:hAnsi="Times New Roman" w:cs="Times New Roman"/>
        </w:rPr>
        <w:t>I</w:t>
      </w:r>
      <w:r w:rsidR="00147209">
        <w:rPr>
          <w:rFonts w:ascii="Times New Roman" w:hAnsi="Times New Roman" w:cs="Times New Roman"/>
        </w:rPr>
        <w:t>nstead</w:t>
      </w:r>
      <w:r w:rsidR="00BE6872">
        <w:rPr>
          <w:rFonts w:ascii="Times New Roman" w:hAnsi="Times New Roman" w:cs="Times New Roman"/>
        </w:rPr>
        <w:t>, states have</w:t>
      </w:r>
      <w:r w:rsidR="00147209">
        <w:rPr>
          <w:rFonts w:ascii="Times New Roman" w:hAnsi="Times New Roman" w:cs="Times New Roman"/>
        </w:rPr>
        <w:t xml:space="preserve"> </w:t>
      </w:r>
      <w:r w:rsidR="007B1720">
        <w:rPr>
          <w:rFonts w:ascii="Times New Roman" w:hAnsi="Times New Roman" w:cs="Times New Roman"/>
        </w:rPr>
        <w:t>restrain</w:t>
      </w:r>
      <w:r w:rsidR="00BB019D">
        <w:rPr>
          <w:rFonts w:ascii="Times New Roman" w:hAnsi="Times New Roman" w:cs="Times New Roman"/>
        </w:rPr>
        <w:t>ed</w:t>
      </w:r>
      <w:r w:rsidR="007B1720">
        <w:rPr>
          <w:rFonts w:ascii="Times New Roman" w:hAnsi="Times New Roman" w:cs="Times New Roman"/>
        </w:rPr>
        <w:t xml:space="preserve"> the WHO’s autonomy</w:t>
      </w:r>
      <w:r w:rsidR="007B1720">
        <w:rPr>
          <w:rStyle w:val="FootnoteReference"/>
          <w:rFonts w:ascii="Times New Roman" w:hAnsi="Times New Roman" w:cs="Times New Roman"/>
        </w:rPr>
        <w:footnoteReference w:id="43"/>
      </w:r>
      <w:r w:rsidR="007B1720">
        <w:rPr>
          <w:rFonts w:ascii="Times New Roman" w:hAnsi="Times New Roman" w:cs="Times New Roman"/>
        </w:rPr>
        <w:t xml:space="preserve"> </w:t>
      </w:r>
      <w:r w:rsidR="00A14318">
        <w:rPr>
          <w:rFonts w:ascii="Times New Roman" w:hAnsi="Times New Roman" w:cs="Times New Roman"/>
        </w:rPr>
        <w:t>rather than creating a</w:t>
      </w:r>
      <w:r w:rsidR="00BB019D">
        <w:rPr>
          <w:rFonts w:ascii="Times New Roman" w:hAnsi="Times New Roman" w:cs="Times New Roman"/>
        </w:rPr>
        <w:t xml:space="preserve"> legal framework </w:t>
      </w:r>
      <w:r w:rsidR="00A14318">
        <w:rPr>
          <w:rFonts w:ascii="Times New Roman" w:hAnsi="Times New Roman" w:cs="Times New Roman"/>
        </w:rPr>
        <w:t xml:space="preserve">that </w:t>
      </w:r>
      <w:r w:rsidR="00BB019D">
        <w:rPr>
          <w:rFonts w:ascii="Times New Roman" w:hAnsi="Times New Roman" w:cs="Times New Roman"/>
        </w:rPr>
        <w:t>successfully prioritises ‘global health security’</w:t>
      </w:r>
      <w:r w:rsidR="00BB019D">
        <w:rPr>
          <w:rStyle w:val="FootnoteReference"/>
          <w:rFonts w:ascii="Times New Roman" w:hAnsi="Times New Roman" w:cs="Times New Roman"/>
        </w:rPr>
        <w:footnoteReference w:id="44"/>
      </w:r>
      <w:r w:rsidR="00D06C37">
        <w:rPr>
          <w:rFonts w:ascii="Times New Roman" w:hAnsi="Times New Roman" w:cs="Times New Roman"/>
        </w:rPr>
        <w:t xml:space="preserve"> </w:t>
      </w:r>
      <w:r w:rsidR="00A14318">
        <w:rPr>
          <w:rFonts w:ascii="Times New Roman" w:hAnsi="Times New Roman" w:cs="Times New Roman"/>
        </w:rPr>
        <w:t>as</w:t>
      </w:r>
      <w:r w:rsidR="00BB019D">
        <w:rPr>
          <w:rFonts w:ascii="Times New Roman" w:hAnsi="Times New Roman" w:cs="Times New Roman"/>
        </w:rPr>
        <w:t xml:space="preserve"> was hoped for.</w:t>
      </w:r>
      <w:r w:rsidR="00BB019D">
        <w:rPr>
          <w:rStyle w:val="FootnoteReference"/>
          <w:rFonts w:ascii="Times New Roman" w:hAnsi="Times New Roman" w:cs="Times New Roman"/>
        </w:rPr>
        <w:footnoteReference w:id="45"/>
      </w:r>
      <w:r w:rsidR="00BB019D">
        <w:rPr>
          <w:rFonts w:ascii="Times New Roman" w:hAnsi="Times New Roman" w:cs="Times New Roman"/>
        </w:rPr>
        <w:t xml:space="preserve"> </w:t>
      </w:r>
    </w:p>
    <w:p w14:paraId="2CE3FD05" w14:textId="77777777" w:rsidR="00AE18C9" w:rsidRPr="00AE18C9" w:rsidRDefault="00AE18C9" w:rsidP="00AE18C9">
      <w:pPr>
        <w:jc w:val="both"/>
        <w:rPr>
          <w:rFonts w:ascii="Times New Roman" w:hAnsi="Times New Roman" w:cs="Times New Roman"/>
        </w:rPr>
      </w:pPr>
    </w:p>
    <w:p w14:paraId="6A03FB7F" w14:textId="39ED9CD1" w:rsidR="007B1720" w:rsidRDefault="00A81C70" w:rsidP="00AE18C9">
      <w:pPr>
        <w:pStyle w:val="ListParagraph"/>
        <w:numPr>
          <w:ilvl w:val="0"/>
          <w:numId w:val="5"/>
        </w:numPr>
        <w:jc w:val="both"/>
        <w:rPr>
          <w:rFonts w:ascii="Times New Roman" w:hAnsi="Times New Roman" w:cs="Times New Roman"/>
        </w:rPr>
      </w:pPr>
      <w:r>
        <w:rPr>
          <w:rFonts w:ascii="Times New Roman" w:hAnsi="Times New Roman" w:cs="Times New Roman"/>
        </w:rPr>
        <w:t xml:space="preserve">Principally, </w:t>
      </w:r>
      <w:r w:rsidR="007B1720">
        <w:rPr>
          <w:rFonts w:ascii="Times New Roman" w:hAnsi="Times New Roman" w:cs="Times New Roman"/>
        </w:rPr>
        <w:t xml:space="preserve">the </w:t>
      </w:r>
      <w:r w:rsidR="006952C9">
        <w:rPr>
          <w:rFonts w:ascii="Times New Roman" w:hAnsi="Times New Roman" w:cs="Times New Roman"/>
        </w:rPr>
        <w:t xml:space="preserve">IHR </w:t>
      </w:r>
      <w:r w:rsidR="005557AD">
        <w:rPr>
          <w:rFonts w:ascii="Times New Roman" w:hAnsi="Times New Roman" w:cs="Times New Roman"/>
        </w:rPr>
        <w:t xml:space="preserve">linguistically </w:t>
      </w:r>
      <w:r w:rsidR="006952C9">
        <w:rPr>
          <w:rFonts w:ascii="Times New Roman" w:hAnsi="Times New Roman" w:cs="Times New Roman"/>
        </w:rPr>
        <w:t>subordinate</w:t>
      </w:r>
      <w:r w:rsidR="005557AD">
        <w:rPr>
          <w:rFonts w:ascii="Times New Roman" w:hAnsi="Times New Roman" w:cs="Times New Roman"/>
        </w:rPr>
        <w:t>s</w:t>
      </w:r>
      <w:r w:rsidR="007B1720">
        <w:rPr>
          <w:rFonts w:ascii="Times New Roman" w:hAnsi="Times New Roman" w:cs="Times New Roman"/>
        </w:rPr>
        <w:t xml:space="preserve"> the action potential of the WHO to that of states. The</w:t>
      </w:r>
      <w:r w:rsidR="00A73EE2">
        <w:rPr>
          <w:rFonts w:ascii="Times New Roman" w:hAnsi="Times New Roman" w:cs="Times New Roman"/>
        </w:rPr>
        <w:t xml:space="preserve"> Regulations</w:t>
      </w:r>
      <w:r w:rsidR="006952C9">
        <w:rPr>
          <w:rFonts w:ascii="Times New Roman" w:hAnsi="Times New Roman" w:cs="Times New Roman"/>
        </w:rPr>
        <w:t xml:space="preserve"> emphasis</w:t>
      </w:r>
      <w:r w:rsidR="00A73EE2">
        <w:rPr>
          <w:rFonts w:ascii="Times New Roman" w:hAnsi="Times New Roman" w:cs="Times New Roman"/>
        </w:rPr>
        <w:t>e</w:t>
      </w:r>
      <w:r w:rsidR="006952C9">
        <w:rPr>
          <w:rFonts w:ascii="Times New Roman" w:hAnsi="Times New Roman" w:cs="Times New Roman"/>
        </w:rPr>
        <w:t xml:space="preserve"> the ability of states to ‘contain outbreaks’ via the development of their core health</w:t>
      </w:r>
      <w:r w:rsidR="006952C9">
        <w:rPr>
          <w:rStyle w:val="FootnoteReference"/>
          <w:rFonts w:ascii="Times New Roman" w:hAnsi="Times New Roman" w:cs="Times New Roman"/>
        </w:rPr>
        <w:footnoteReference w:id="46"/>
      </w:r>
      <w:r w:rsidR="006952C9">
        <w:rPr>
          <w:rFonts w:ascii="Times New Roman" w:hAnsi="Times New Roman" w:cs="Times New Roman"/>
        </w:rPr>
        <w:t xml:space="preserve"> and surveillance</w:t>
      </w:r>
      <w:r w:rsidR="006952C9">
        <w:rPr>
          <w:rStyle w:val="FootnoteReference"/>
          <w:rFonts w:ascii="Times New Roman" w:hAnsi="Times New Roman" w:cs="Times New Roman"/>
        </w:rPr>
        <w:footnoteReference w:id="47"/>
      </w:r>
      <w:r w:rsidR="006952C9">
        <w:rPr>
          <w:rFonts w:ascii="Times New Roman" w:hAnsi="Times New Roman" w:cs="Times New Roman"/>
        </w:rPr>
        <w:t xml:space="preserve"> capacities, which is a positive development for public health</w:t>
      </w:r>
      <w:r w:rsidR="00F055E9">
        <w:rPr>
          <w:rStyle w:val="FootnoteReference"/>
          <w:rFonts w:ascii="Times New Roman" w:hAnsi="Times New Roman" w:cs="Times New Roman"/>
        </w:rPr>
        <w:footnoteReference w:id="48"/>
      </w:r>
      <w:r w:rsidR="006952C9">
        <w:rPr>
          <w:rFonts w:ascii="Times New Roman" w:hAnsi="Times New Roman" w:cs="Times New Roman"/>
        </w:rPr>
        <w:t>, but still highlights the superior role of states.</w:t>
      </w:r>
      <w:r w:rsidR="00F055E9">
        <w:rPr>
          <w:rFonts w:ascii="Times New Roman" w:hAnsi="Times New Roman" w:cs="Times New Roman"/>
        </w:rPr>
        <w:t xml:space="preserve"> </w:t>
      </w:r>
      <w:r w:rsidR="007B7FB6">
        <w:rPr>
          <w:rFonts w:ascii="Times New Roman" w:hAnsi="Times New Roman" w:cs="Times New Roman"/>
        </w:rPr>
        <w:t>Furthermore, c</w:t>
      </w:r>
      <w:r w:rsidR="004F3D1B">
        <w:rPr>
          <w:rFonts w:ascii="Times New Roman" w:hAnsi="Times New Roman" w:cs="Times New Roman"/>
        </w:rPr>
        <w:t>ollaboration</w:t>
      </w:r>
      <w:r w:rsidR="000133ED">
        <w:rPr>
          <w:rFonts w:ascii="Times New Roman" w:hAnsi="Times New Roman" w:cs="Times New Roman"/>
        </w:rPr>
        <w:t xml:space="preserve"> </w:t>
      </w:r>
      <w:r w:rsidR="004F3D1B">
        <w:rPr>
          <w:rFonts w:ascii="Times New Roman" w:hAnsi="Times New Roman" w:cs="Times New Roman"/>
        </w:rPr>
        <w:t xml:space="preserve">with states to </w:t>
      </w:r>
      <w:r w:rsidR="00F055E9">
        <w:rPr>
          <w:rFonts w:ascii="Times New Roman" w:hAnsi="Times New Roman" w:cs="Times New Roman"/>
        </w:rPr>
        <w:t xml:space="preserve">develop emergency responses </w:t>
      </w:r>
      <w:r w:rsidR="00B62162">
        <w:rPr>
          <w:rFonts w:ascii="Times New Roman" w:hAnsi="Times New Roman" w:cs="Times New Roman"/>
        </w:rPr>
        <w:t>and strengthen their capacities</w:t>
      </w:r>
      <w:r w:rsidR="004F3D1B">
        <w:rPr>
          <w:rFonts w:ascii="Times New Roman" w:hAnsi="Times New Roman" w:cs="Times New Roman"/>
        </w:rPr>
        <w:t xml:space="preserve"> </w:t>
      </w:r>
      <w:r w:rsidR="000133ED">
        <w:rPr>
          <w:rFonts w:ascii="Times New Roman" w:hAnsi="Times New Roman" w:cs="Times New Roman"/>
        </w:rPr>
        <w:t>remains</w:t>
      </w:r>
      <w:r w:rsidR="004F3D1B">
        <w:rPr>
          <w:rFonts w:ascii="Times New Roman" w:hAnsi="Times New Roman" w:cs="Times New Roman"/>
        </w:rPr>
        <w:t xml:space="preserve"> </w:t>
      </w:r>
      <w:r w:rsidR="005557AD">
        <w:rPr>
          <w:rFonts w:ascii="Times New Roman" w:hAnsi="Times New Roman" w:cs="Times New Roman"/>
        </w:rPr>
        <w:t xml:space="preserve">specifically </w:t>
      </w:r>
      <w:r w:rsidR="004F3D1B">
        <w:rPr>
          <w:rFonts w:ascii="Times New Roman" w:hAnsi="Times New Roman" w:cs="Times New Roman"/>
        </w:rPr>
        <w:t>at individual state request</w:t>
      </w:r>
      <w:r w:rsidR="004F3D1B">
        <w:rPr>
          <w:rStyle w:val="FootnoteReference"/>
          <w:rFonts w:ascii="Times New Roman" w:hAnsi="Times New Roman" w:cs="Times New Roman"/>
        </w:rPr>
        <w:footnoteReference w:id="49"/>
      </w:r>
      <w:r w:rsidR="00F055E9">
        <w:rPr>
          <w:rFonts w:ascii="Times New Roman" w:hAnsi="Times New Roman" w:cs="Times New Roman"/>
        </w:rPr>
        <w:t xml:space="preserve"> despite the </w:t>
      </w:r>
      <w:r w:rsidR="00B62162">
        <w:rPr>
          <w:rFonts w:ascii="Times New Roman" w:hAnsi="Times New Roman" w:cs="Times New Roman"/>
        </w:rPr>
        <w:t xml:space="preserve">expertise </w:t>
      </w:r>
      <w:r w:rsidR="00F055E9">
        <w:rPr>
          <w:rFonts w:ascii="Times New Roman" w:hAnsi="Times New Roman" w:cs="Times New Roman"/>
        </w:rPr>
        <w:t xml:space="preserve">of the </w:t>
      </w:r>
      <w:r w:rsidR="00B62162">
        <w:rPr>
          <w:rFonts w:ascii="Times New Roman" w:hAnsi="Times New Roman" w:cs="Times New Roman"/>
        </w:rPr>
        <w:t xml:space="preserve">WHO. </w:t>
      </w:r>
    </w:p>
    <w:p w14:paraId="2761ED0A" w14:textId="77777777" w:rsidR="007B1720" w:rsidRPr="007B1720" w:rsidRDefault="007B1720" w:rsidP="007B1720">
      <w:pPr>
        <w:jc w:val="both"/>
        <w:rPr>
          <w:rFonts w:ascii="Times New Roman" w:hAnsi="Times New Roman" w:cs="Times New Roman"/>
        </w:rPr>
      </w:pPr>
    </w:p>
    <w:p w14:paraId="31A90CF0" w14:textId="23322122" w:rsidR="00FC7D23" w:rsidRDefault="002E4BAD" w:rsidP="00FC7D23">
      <w:pPr>
        <w:pStyle w:val="ListParagraph"/>
        <w:numPr>
          <w:ilvl w:val="0"/>
          <w:numId w:val="5"/>
        </w:numPr>
        <w:jc w:val="both"/>
        <w:rPr>
          <w:rFonts w:ascii="Times New Roman" w:hAnsi="Times New Roman" w:cs="Times New Roman"/>
        </w:rPr>
      </w:pPr>
      <w:r w:rsidRPr="005F52E1">
        <w:rPr>
          <w:rFonts w:ascii="Times New Roman" w:hAnsi="Times New Roman" w:cs="Times New Roman"/>
        </w:rPr>
        <w:t>Additionally</w:t>
      </w:r>
      <w:r w:rsidR="007B1720" w:rsidRPr="005F52E1">
        <w:rPr>
          <w:rFonts w:ascii="Times New Roman" w:hAnsi="Times New Roman" w:cs="Times New Roman"/>
        </w:rPr>
        <w:t xml:space="preserve">, the 2005 amendments to the IHR ‘undercut the WHO’s authority to offer a swift and resolute response to outbreaks’ by limiting the ability of the </w:t>
      </w:r>
      <w:r w:rsidR="00147209" w:rsidRPr="005F52E1">
        <w:rPr>
          <w:rFonts w:ascii="Times New Roman" w:hAnsi="Times New Roman" w:cs="Times New Roman"/>
        </w:rPr>
        <w:t>O</w:t>
      </w:r>
      <w:r w:rsidR="007B1720" w:rsidRPr="005F52E1">
        <w:rPr>
          <w:rFonts w:ascii="Times New Roman" w:hAnsi="Times New Roman" w:cs="Times New Roman"/>
        </w:rPr>
        <w:t>rgani</w:t>
      </w:r>
      <w:r w:rsidR="00147209" w:rsidRPr="005F52E1">
        <w:rPr>
          <w:rFonts w:ascii="Times New Roman" w:hAnsi="Times New Roman" w:cs="Times New Roman"/>
        </w:rPr>
        <w:t>z</w:t>
      </w:r>
      <w:r w:rsidR="007B1720" w:rsidRPr="005F52E1">
        <w:rPr>
          <w:rFonts w:ascii="Times New Roman" w:hAnsi="Times New Roman" w:cs="Times New Roman"/>
        </w:rPr>
        <w:t xml:space="preserve">ation to provide information </w:t>
      </w:r>
      <w:r w:rsidRPr="005F52E1">
        <w:rPr>
          <w:rFonts w:ascii="Times New Roman" w:hAnsi="Times New Roman" w:cs="Times New Roman"/>
        </w:rPr>
        <w:t xml:space="preserve">facilitating </w:t>
      </w:r>
      <w:r w:rsidR="007B1720" w:rsidRPr="005F52E1">
        <w:rPr>
          <w:rFonts w:ascii="Times New Roman" w:hAnsi="Times New Roman" w:cs="Times New Roman"/>
        </w:rPr>
        <w:t>a global health response.</w:t>
      </w:r>
      <w:r w:rsidR="00AB3499">
        <w:rPr>
          <w:rStyle w:val="FootnoteReference"/>
          <w:rFonts w:ascii="Times New Roman" w:hAnsi="Times New Roman" w:cs="Times New Roman"/>
        </w:rPr>
        <w:footnoteReference w:id="50"/>
      </w:r>
      <w:r w:rsidR="007B1720" w:rsidRPr="005F52E1">
        <w:rPr>
          <w:rFonts w:ascii="Times New Roman" w:hAnsi="Times New Roman" w:cs="Times New Roman"/>
        </w:rPr>
        <w:t xml:space="preserve"> T</w:t>
      </w:r>
      <w:r w:rsidR="00D06C37" w:rsidRPr="005F52E1">
        <w:rPr>
          <w:rFonts w:ascii="Times New Roman" w:hAnsi="Times New Roman" w:cs="Times New Roman"/>
        </w:rPr>
        <w:t xml:space="preserve">he Regulations </w:t>
      </w:r>
      <w:r w:rsidR="00AB3499" w:rsidRPr="005F52E1">
        <w:rPr>
          <w:rFonts w:ascii="Times New Roman" w:hAnsi="Times New Roman" w:cs="Times New Roman"/>
        </w:rPr>
        <w:t xml:space="preserve">ensure that the WHO is </w:t>
      </w:r>
      <w:r w:rsidR="00235B2C" w:rsidRPr="005F52E1">
        <w:rPr>
          <w:rFonts w:ascii="Times New Roman" w:hAnsi="Times New Roman" w:cs="Times New Roman"/>
        </w:rPr>
        <w:t xml:space="preserve">operationally </w:t>
      </w:r>
      <w:r w:rsidR="00AB3499" w:rsidRPr="005F52E1">
        <w:rPr>
          <w:rFonts w:ascii="Times New Roman" w:hAnsi="Times New Roman" w:cs="Times New Roman"/>
        </w:rPr>
        <w:t>dependent</w:t>
      </w:r>
      <w:r w:rsidR="00D06C37" w:rsidRPr="005F52E1">
        <w:rPr>
          <w:rFonts w:ascii="Times New Roman" w:hAnsi="Times New Roman" w:cs="Times New Roman"/>
        </w:rPr>
        <w:t xml:space="preserve"> on information gathered from states</w:t>
      </w:r>
      <w:r w:rsidR="004A5E2E" w:rsidRPr="005F52E1">
        <w:rPr>
          <w:rFonts w:ascii="Times New Roman" w:hAnsi="Times New Roman" w:cs="Times New Roman"/>
        </w:rPr>
        <w:t>,</w:t>
      </w:r>
      <w:r w:rsidR="00235B2C" w:rsidRPr="00AE18C9">
        <w:rPr>
          <w:rStyle w:val="FootnoteReference"/>
          <w:rFonts w:ascii="Times New Roman" w:hAnsi="Times New Roman" w:cs="Times New Roman"/>
        </w:rPr>
        <w:footnoteReference w:id="51"/>
      </w:r>
      <w:r w:rsidR="00D06C37" w:rsidRPr="005F52E1">
        <w:rPr>
          <w:rFonts w:ascii="Times New Roman" w:hAnsi="Times New Roman" w:cs="Times New Roman"/>
        </w:rPr>
        <w:t xml:space="preserve"> whilst </w:t>
      </w:r>
      <w:r w:rsidR="00235B2C" w:rsidRPr="005F52E1">
        <w:rPr>
          <w:rFonts w:ascii="Times New Roman" w:hAnsi="Times New Roman" w:cs="Times New Roman"/>
        </w:rPr>
        <w:t xml:space="preserve">restraining </w:t>
      </w:r>
      <w:r w:rsidR="00AB3499" w:rsidRPr="005F52E1">
        <w:rPr>
          <w:rFonts w:ascii="Times New Roman" w:hAnsi="Times New Roman" w:cs="Times New Roman"/>
        </w:rPr>
        <w:t xml:space="preserve">it </w:t>
      </w:r>
      <w:r w:rsidR="004A5E2E" w:rsidRPr="005F52E1">
        <w:rPr>
          <w:rFonts w:ascii="Times New Roman" w:hAnsi="Times New Roman" w:cs="Times New Roman"/>
        </w:rPr>
        <w:t>from</w:t>
      </w:r>
      <w:r w:rsidR="00D06C37" w:rsidRPr="005F52E1">
        <w:rPr>
          <w:rFonts w:ascii="Times New Roman" w:hAnsi="Times New Roman" w:cs="Times New Roman"/>
        </w:rPr>
        <w:t xml:space="preserve"> act</w:t>
      </w:r>
      <w:r w:rsidR="004A5E2E" w:rsidRPr="005F52E1">
        <w:rPr>
          <w:rFonts w:ascii="Times New Roman" w:hAnsi="Times New Roman" w:cs="Times New Roman"/>
        </w:rPr>
        <w:t>ing</w:t>
      </w:r>
      <w:r w:rsidR="00D06C37" w:rsidRPr="005F52E1">
        <w:rPr>
          <w:rFonts w:ascii="Times New Roman" w:hAnsi="Times New Roman" w:cs="Times New Roman"/>
        </w:rPr>
        <w:t xml:space="preserve"> </w:t>
      </w:r>
      <w:r w:rsidR="004A5E2E" w:rsidRPr="005F52E1">
        <w:rPr>
          <w:rFonts w:ascii="Times New Roman" w:hAnsi="Times New Roman" w:cs="Times New Roman"/>
        </w:rPr>
        <w:t xml:space="preserve">on that information </w:t>
      </w:r>
      <w:r w:rsidR="00D34C3C" w:rsidRPr="005F52E1">
        <w:rPr>
          <w:rFonts w:ascii="Times New Roman" w:hAnsi="Times New Roman" w:cs="Times New Roman"/>
        </w:rPr>
        <w:lastRenderedPageBreak/>
        <w:t xml:space="preserve">without </w:t>
      </w:r>
      <w:r w:rsidR="004A5E2E" w:rsidRPr="005F52E1">
        <w:rPr>
          <w:rFonts w:ascii="Times New Roman" w:hAnsi="Times New Roman" w:cs="Times New Roman"/>
        </w:rPr>
        <w:t>consulting source states</w:t>
      </w:r>
      <w:r w:rsidR="00D34C3C" w:rsidRPr="005F52E1">
        <w:rPr>
          <w:rFonts w:ascii="Times New Roman" w:hAnsi="Times New Roman" w:cs="Times New Roman"/>
        </w:rPr>
        <w:t>.</w:t>
      </w:r>
      <w:r w:rsidR="004A5E2E" w:rsidRPr="00AE18C9">
        <w:rPr>
          <w:rStyle w:val="FootnoteReference"/>
          <w:rFonts w:ascii="Times New Roman" w:hAnsi="Times New Roman" w:cs="Times New Roman"/>
        </w:rPr>
        <w:footnoteReference w:id="52"/>
      </w:r>
      <w:r w:rsidR="00D34C3C" w:rsidRPr="005F52E1">
        <w:rPr>
          <w:rFonts w:ascii="Times New Roman" w:hAnsi="Times New Roman" w:cs="Times New Roman"/>
        </w:rPr>
        <w:t xml:space="preserve"> </w:t>
      </w:r>
      <w:r w:rsidR="004A5E2E" w:rsidRPr="005F52E1">
        <w:rPr>
          <w:rFonts w:ascii="Times New Roman" w:hAnsi="Times New Roman" w:cs="Times New Roman"/>
        </w:rPr>
        <w:t xml:space="preserve">Information reported </w:t>
      </w:r>
      <w:r w:rsidR="00147209" w:rsidRPr="005F52E1">
        <w:rPr>
          <w:rFonts w:ascii="Times New Roman" w:hAnsi="Times New Roman" w:cs="Times New Roman"/>
        </w:rPr>
        <w:t>i</w:t>
      </w:r>
      <w:r w:rsidR="004A5E2E" w:rsidRPr="005F52E1">
        <w:rPr>
          <w:rFonts w:ascii="Times New Roman" w:hAnsi="Times New Roman" w:cs="Times New Roman"/>
        </w:rPr>
        <w:t>ndependent</w:t>
      </w:r>
      <w:r w:rsidR="00147209" w:rsidRPr="005F52E1">
        <w:rPr>
          <w:rFonts w:ascii="Times New Roman" w:hAnsi="Times New Roman" w:cs="Times New Roman"/>
        </w:rPr>
        <w:t>ly</w:t>
      </w:r>
      <w:r w:rsidR="004A5E2E" w:rsidRPr="005F52E1">
        <w:rPr>
          <w:rFonts w:ascii="Times New Roman" w:hAnsi="Times New Roman" w:cs="Times New Roman"/>
        </w:rPr>
        <w:t xml:space="preserve"> similarly cannot be acted upon without consultation with the state ‘in whose territory the event is allegedly occurring’.</w:t>
      </w:r>
      <w:r w:rsidR="00235B2C" w:rsidRPr="00AE18C9">
        <w:rPr>
          <w:rStyle w:val="FootnoteReference"/>
          <w:rFonts w:ascii="Times New Roman" w:hAnsi="Times New Roman" w:cs="Times New Roman"/>
        </w:rPr>
        <w:footnoteReference w:id="53"/>
      </w:r>
      <w:r w:rsidR="004A5E2E" w:rsidRPr="005F52E1">
        <w:rPr>
          <w:rFonts w:ascii="Times New Roman" w:hAnsi="Times New Roman" w:cs="Times New Roman"/>
        </w:rPr>
        <w:t xml:space="preserve"> </w:t>
      </w:r>
      <w:r w:rsidR="001138CB" w:rsidRPr="005F52E1">
        <w:rPr>
          <w:rFonts w:ascii="Times New Roman" w:hAnsi="Times New Roman" w:cs="Times New Roman"/>
        </w:rPr>
        <w:t xml:space="preserve">The WHO </w:t>
      </w:r>
      <w:r w:rsidR="000133ED" w:rsidRPr="005F52E1">
        <w:rPr>
          <w:rFonts w:ascii="Times New Roman" w:hAnsi="Times New Roman" w:cs="Times New Roman"/>
        </w:rPr>
        <w:t>relies</w:t>
      </w:r>
      <w:r w:rsidR="00AB3499" w:rsidRPr="005F52E1">
        <w:rPr>
          <w:rFonts w:ascii="Times New Roman" w:hAnsi="Times New Roman" w:cs="Times New Roman"/>
        </w:rPr>
        <w:t xml:space="preserve"> </w:t>
      </w:r>
      <w:r w:rsidR="001138CB" w:rsidRPr="005F52E1">
        <w:rPr>
          <w:rFonts w:ascii="Times New Roman" w:hAnsi="Times New Roman" w:cs="Times New Roman"/>
        </w:rPr>
        <w:t>on states to a degree that negate</w:t>
      </w:r>
      <w:r w:rsidR="005A60AD" w:rsidRPr="005F52E1">
        <w:rPr>
          <w:rFonts w:ascii="Times New Roman" w:hAnsi="Times New Roman" w:cs="Times New Roman"/>
        </w:rPr>
        <w:t>s</w:t>
      </w:r>
      <w:r w:rsidR="001138CB" w:rsidRPr="005F52E1">
        <w:rPr>
          <w:rFonts w:ascii="Times New Roman" w:hAnsi="Times New Roman" w:cs="Times New Roman"/>
        </w:rPr>
        <w:t xml:space="preserve"> Benton Heath</w:t>
      </w:r>
      <w:r w:rsidR="005A60AD" w:rsidRPr="005F52E1">
        <w:rPr>
          <w:rFonts w:ascii="Times New Roman" w:hAnsi="Times New Roman" w:cs="Times New Roman"/>
        </w:rPr>
        <w:t>’s suggestion</w:t>
      </w:r>
      <w:r w:rsidR="001138CB" w:rsidRPr="005F52E1">
        <w:rPr>
          <w:rFonts w:ascii="Times New Roman" w:hAnsi="Times New Roman" w:cs="Times New Roman"/>
        </w:rPr>
        <w:t xml:space="preserve"> that </w:t>
      </w:r>
      <w:r w:rsidR="00AB3499" w:rsidRPr="005F52E1">
        <w:rPr>
          <w:rFonts w:ascii="Times New Roman" w:hAnsi="Times New Roman" w:cs="Times New Roman"/>
        </w:rPr>
        <w:t xml:space="preserve">the </w:t>
      </w:r>
      <w:r w:rsidR="001138CB" w:rsidRPr="005F52E1">
        <w:rPr>
          <w:rFonts w:ascii="Times New Roman" w:hAnsi="Times New Roman" w:cs="Times New Roman"/>
        </w:rPr>
        <w:t xml:space="preserve">IHR ‘envision a hub-and-spoke model where [the WHO] coordinate the response to international health </w:t>
      </w:r>
      <w:r w:rsidR="005A60AD" w:rsidRPr="005F52E1">
        <w:rPr>
          <w:rFonts w:ascii="Times New Roman" w:hAnsi="Times New Roman" w:cs="Times New Roman"/>
        </w:rPr>
        <w:t>emergencies’</w:t>
      </w:r>
      <w:r w:rsidR="00A37946">
        <w:rPr>
          <w:rFonts w:ascii="Times New Roman" w:hAnsi="Times New Roman" w:cs="Times New Roman"/>
        </w:rPr>
        <w:t>, which implies a highly collaborative scheme not factually or linguistically borne out within the Regulations. Extraordinarily,</w:t>
      </w:r>
      <w:r w:rsidR="001138CB" w:rsidRPr="005F52E1">
        <w:rPr>
          <w:rFonts w:ascii="Times New Roman" w:hAnsi="Times New Roman" w:cs="Times New Roman"/>
        </w:rPr>
        <w:t xml:space="preserve"> </w:t>
      </w:r>
      <w:r w:rsidR="00A37946">
        <w:rPr>
          <w:rFonts w:ascii="Times New Roman" w:hAnsi="Times New Roman" w:cs="Times New Roman"/>
        </w:rPr>
        <w:t>s</w:t>
      </w:r>
      <w:r w:rsidR="00742E9E" w:rsidRPr="005F52E1">
        <w:rPr>
          <w:rFonts w:ascii="Times New Roman" w:hAnsi="Times New Roman" w:cs="Times New Roman"/>
        </w:rPr>
        <w:t>tates</w:t>
      </w:r>
      <w:r w:rsidR="00147209" w:rsidRPr="005F52E1">
        <w:rPr>
          <w:rFonts w:ascii="Times New Roman" w:hAnsi="Times New Roman" w:cs="Times New Roman"/>
        </w:rPr>
        <w:t xml:space="preserve"> even</w:t>
      </w:r>
      <w:r w:rsidR="00742E9E" w:rsidRPr="005F52E1">
        <w:rPr>
          <w:rFonts w:ascii="Times New Roman" w:hAnsi="Times New Roman" w:cs="Times New Roman"/>
        </w:rPr>
        <w:t xml:space="preserve"> maintain the ability to refuse</w:t>
      </w:r>
      <w:r w:rsidR="00A37946">
        <w:rPr>
          <w:rFonts w:ascii="Times New Roman" w:hAnsi="Times New Roman" w:cs="Times New Roman"/>
        </w:rPr>
        <w:t xml:space="preserve"> </w:t>
      </w:r>
      <w:r w:rsidR="00317223" w:rsidRPr="005F52E1">
        <w:rPr>
          <w:rFonts w:ascii="Times New Roman" w:hAnsi="Times New Roman" w:cs="Times New Roman"/>
        </w:rPr>
        <w:t>WHO</w:t>
      </w:r>
      <w:r w:rsidR="00742E9E" w:rsidRPr="005F52E1">
        <w:rPr>
          <w:rFonts w:ascii="Times New Roman" w:hAnsi="Times New Roman" w:cs="Times New Roman"/>
        </w:rPr>
        <w:t xml:space="preserve"> collaboration to ‘assess the potential for international disease spread’,</w:t>
      </w:r>
      <w:r w:rsidR="001138CB" w:rsidRPr="005F52E1">
        <w:rPr>
          <w:rFonts w:ascii="Times New Roman" w:hAnsi="Times New Roman" w:cs="Times New Roman"/>
        </w:rPr>
        <w:t xml:space="preserve"> </w:t>
      </w:r>
      <w:r w:rsidR="00742E9E" w:rsidRPr="005F52E1">
        <w:rPr>
          <w:rFonts w:ascii="Times New Roman" w:hAnsi="Times New Roman" w:cs="Times New Roman"/>
        </w:rPr>
        <w:t>at which point the WHO may only share the information detailing the emergency ‘when justified by the magnitude of the public health risk’.</w:t>
      </w:r>
      <w:r w:rsidR="00742E9E" w:rsidRPr="00AE18C9">
        <w:rPr>
          <w:rStyle w:val="FootnoteReference"/>
          <w:rFonts w:ascii="Times New Roman" w:hAnsi="Times New Roman" w:cs="Times New Roman"/>
        </w:rPr>
        <w:footnoteReference w:id="54"/>
      </w:r>
      <w:r w:rsidR="00742E9E" w:rsidRPr="005F52E1">
        <w:rPr>
          <w:rFonts w:ascii="Times New Roman" w:hAnsi="Times New Roman" w:cs="Times New Roman"/>
        </w:rPr>
        <w:t xml:space="preserve"> </w:t>
      </w:r>
      <w:r w:rsidR="005F52E1" w:rsidRPr="00742E9E">
        <w:rPr>
          <w:rFonts w:ascii="Times New Roman" w:hAnsi="Times New Roman" w:cs="Times New Roman"/>
        </w:rPr>
        <w:t>Presumably</w:t>
      </w:r>
      <w:r w:rsidR="005F52E1">
        <w:rPr>
          <w:rFonts w:ascii="Times New Roman" w:hAnsi="Times New Roman" w:cs="Times New Roman"/>
        </w:rPr>
        <w:t xml:space="preserve"> once the public health risk had</w:t>
      </w:r>
      <w:r w:rsidR="005F52E1" w:rsidRPr="00742E9E">
        <w:rPr>
          <w:rFonts w:ascii="Times New Roman" w:hAnsi="Times New Roman" w:cs="Times New Roman"/>
        </w:rPr>
        <w:t xml:space="preserve"> reached a </w:t>
      </w:r>
      <w:r w:rsidR="005F52E1">
        <w:rPr>
          <w:rFonts w:ascii="Times New Roman" w:hAnsi="Times New Roman" w:cs="Times New Roman"/>
        </w:rPr>
        <w:t xml:space="preserve">sufficient </w:t>
      </w:r>
      <w:r w:rsidR="005F52E1" w:rsidRPr="00742E9E">
        <w:rPr>
          <w:rFonts w:ascii="Times New Roman" w:hAnsi="Times New Roman" w:cs="Times New Roman"/>
        </w:rPr>
        <w:t>magnitude, it would be too late for an effective preventative response to be launched.</w:t>
      </w:r>
    </w:p>
    <w:p w14:paraId="5449D51C" w14:textId="77777777" w:rsidR="005F52E1" w:rsidRPr="005F52E1" w:rsidRDefault="005F52E1" w:rsidP="005F52E1">
      <w:pPr>
        <w:pStyle w:val="ListParagraph"/>
        <w:ind w:left="360"/>
        <w:jc w:val="both"/>
        <w:rPr>
          <w:rFonts w:ascii="Times New Roman" w:hAnsi="Times New Roman" w:cs="Times New Roman"/>
        </w:rPr>
      </w:pPr>
    </w:p>
    <w:p w14:paraId="56189042" w14:textId="77777777" w:rsidR="00FC7D23" w:rsidRPr="002E4BAD" w:rsidRDefault="00FC7D23" w:rsidP="00FC7D23">
      <w:pPr>
        <w:pStyle w:val="ListParagraph"/>
        <w:numPr>
          <w:ilvl w:val="0"/>
          <w:numId w:val="5"/>
        </w:numPr>
        <w:jc w:val="both"/>
        <w:rPr>
          <w:rFonts w:ascii="Times New Roman" w:hAnsi="Times New Roman" w:cs="Times New Roman"/>
        </w:rPr>
      </w:pPr>
      <w:r w:rsidRPr="002E4BAD">
        <w:rPr>
          <w:rFonts w:ascii="Times New Roman" w:hAnsi="Times New Roman" w:cs="Times New Roman"/>
        </w:rPr>
        <w:t xml:space="preserve">These requirements entrench the degree to which the WHO is reliant on states to operate, and cause functional delays when the key to successful management of a pandemic is efficient action. </w:t>
      </w:r>
    </w:p>
    <w:p w14:paraId="2FC2E428" w14:textId="77777777" w:rsidR="00995B36" w:rsidRDefault="00995B36" w:rsidP="00995B36">
      <w:pPr>
        <w:jc w:val="both"/>
        <w:rPr>
          <w:rFonts w:ascii="Times New Roman" w:hAnsi="Times New Roman" w:cs="Times New Roman"/>
        </w:rPr>
      </w:pPr>
    </w:p>
    <w:p w14:paraId="2196E8C7" w14:textId="356CEE37" w:rsidR="00995B36" w:rsidRPr="00064E3C" w:rsidRDefault="00995B36" w:rsidP="00995B36">
      <w:pPr>
        <w:jc w:val="both"/>
        <w:rPr>
          <w:rFonts w:ascii="Times New Roman" w:hAnsi="Times New Roman" w:cs="Times New Roman"/>
          <w:b/>
        </w:rPr>
      </w:pPr>
      <w:r w:rsidRPr="00064E3C">
        <w:rPr>
          <w:rFonts w:ascii="Times New Roman" w:hAnsi="Times New Roman" w:cs="Times New Roman"/>
          <w:b/>
        </w:rPr>
        <w:t>State Responses</w:t>
      </w:r>
    </w:p>
    <w:p w14:paraId="62B79A16" w14:textId="77777777" w:rsidR="00995B36" w:rsidRPr="00995B36" w:rsidRDefault="00995B36" w:rsidP="00995B36">
      <w:pPr>
        <w:jc w:val="both"/>
        <w:rPr>
          <w:rFonts w:ascii="Times New Roman" w:hAnsi="Times New Roman" w:cs="Times New Roman"/>
        </w:rPr>
      </w:pPr>
    </w:p>
    <w:p w14:paraId="633AECC0" w14:textId="2BFCF7C7" w:rsidR="00B7566C" w:rsidRDefault="00995B36" w:rsidP="00B7566C">
      <w:pPr>
        <w:pStyle w:val="ListParagraph"/>
        <w:numPr>
          <w:ilvl w:val="0"/>
          <w:numId w:val="5"/>
        </w:numPr>
        <w:jc w:val="both"/>
        <w:rPr>
          <w:rFonts w:ascii="Times New Roman" w:hAnsi="Times New Roman" w:cs="Times New Roman"/>
        </w:rPr>
      </w:pPr>
      <w:r>
        <w:rPr>
          <w:rFonts w:ascii="Times New Roman" w:hAnsi="Times New Roman" w:cs="Times New Roman"/>
        </w:rPr>
        <w:t>S</w:t>
      </w:r>
      <w:r w:rsidR="003942C9">
        <w:rPr>
          <w:rFonts w:ascii="Times New Roman" w:hAnsi="Times New Roman" w:cs="Times New Roman"/>
        </w:rPr>
        <w:t xml:space="preserve">tates are </w:t>
      </w:r>
      <w:r>
        <w:rPr>
          <w:rFonts w:ascii="Times New Roman" w:hAnsi="Times New Roman" w:cs="Times New Roman"/>
        </w:rPr>
        <w:t xml:space="preserve">also </w:t>
      </w:r>
      <w:r w:rsidR="003942C9">
        <w:rPr>
          <w:rFonts w:ascii="Times New Roman" w:hAnsi="Times New Roman" w:cs="Times New Roman"/>
        </w:rPr>
        <w:t>economically discouraged from complying with reporting obligations.</w:t>
      </w:r>
      <w:r w:rsidR="003942C9">
        <w:rPr>
          <w:rStyle w:val="FootnoteReference"/>
          <w:rFonts w:ascii="Times New Roman" w:hAnsi="Times New Roman" w:cs="Times New Roman"/>
        </w:rPr>
        <w:footnoteReference w:id="55"/>
      </w:r>
      <w:r w:rsidR="003942C9">
        <w:rPr>
          <w:rFonts w:ascii="Times New Roman" w:hAnsi="Times New Roman" w:cs="Times New Roman"/>
        </w:rPr>
        <w:t xml:space="preserve"> </w:t>
      </w:r>
      <w:r w:rsidR="00456533">
        <w:rPr>
          <w:rFonts w:ascii="Times New Roman" w:hAnsi="Times New Roman" w:cs="Times New Roman"/>
        </w:rPr>
        <w:t>Historically</w:t>
      </w:r>
      <w:r w:rsidR="00843D9F">
        <w:rPr>
          <w:rFonts w:ascii="Times New Roman" w:hAnsi="Times New Roman" w:cs="Times New Roman"/>
        </w:rPr>
        <w:t>,</w:t>
      </w:r>
      <w:r w:rsidR="00630CC4">
        <w:rPr>
          <w:rFonts w:ascii="Times New Roman" w:hAnsi="Times New Roman" w:cs="Times New Roman"/>
        </w:rPr>
        <w:t xml:space="preserve"> states rapidly implement travel restrictions </w:t>
      </w:r>
      <w:r w:rsidR="00456533">
        <w:rPr>
          <w:rFonts w:ascii="Times New Roman" w:hAnsi="Times New Roman" w:cs="Times New Roman"/>
        </w:rPr>
        <w:t xml:space="preserve">despite consistent </w:t>
      </w:r>
      <w:r w:rsidR="003942C9">
        <w:rPr>
          <w:rFonts w:ascii="Times New Roman" w:hAnsi="Times New Roman" w:cs="Times New Roman"/>
        </w:rPr>
        <w:t xml:space="preserve">WHO </w:t>
      </w:r>
      <w:r w:rsidR="00456533">
        <w:rPr>
          <w:rFonts w:ascii="Times New Roman" w:hAnsi="Times New Roman" w:cs="Times New Roman"/>
        </w:rPr>
        <w:t>advice to the contrary</w:t>
      </w:r>
      <w:r w:rsidR="005A60AD">
        <w:rPr>
          <w:rFonts w:ascii="Times New Roman" w:hAnsi="Times New Roman" w:cs="Times New Roman"/>
        </w:rPr>
        <w:t>.</w:t>
      </w:r>
      <w:r w:rsidR="002C0919">
        <w:rPr>
          <w:rStyle w:val="FootnoteReference"/>
          <w:rFonts w:ascii="Times New Roman" w:hAnsi="Times New Roman" w:cs="Times New Roman"/>
        </w:rPr>
        <w:footnoteReference w:id="56"/>
      </w:r>
      <w:r w:rsidR="002C0919">
        <w:rPr>
          <w:rFonts w:ascii="Times New Roman" w:hAnsi="Times New Roman" w:cs="Times New Roman"/>
        </w:rPr>
        <w:t xml:space="preserve"> </w:t>
      </w:r>
      <w:r w:rsidR="000133ED">
        <w:rPr>
          <w:rFonts w:ascii="Times New Roman" w:hAnsi="Times New Roman" w:cs="Times New Roman"/>
        </w:rPr>
        <w:t>R</w:t>
      </w:r>
      <w:r w:rsidR="00630CC4">
        <w:rPr>
          <w:rFonts w:ascii="Times New Roman" w:hAnsi="Times New Roman" w:cs="Times New Roman"/>
        </w:rPr>
        <w:t>oughly 25% of states</w:t>
      </w:r>
      <w:r w:rsidR="00456533">
        <w:rPr>
          <w:rFonts w:ascii="Times New Roman" w:hAnsi="Times New Roman" w:cs="Times New Roman"/>
        </w:rPr>
        <w:t xml:space="preserve"> </w:t>
      </w:r>
      <w:r w:rsidR="00630CC4">
        <w:rPr>
          <w:rFonts w:ascii="Times New Roman" w:hAnsi="Times New Roman" w:cs="Times New Roman"/>
        </w:rPr>
        <w:t xml:space="preserve">implemented restrictions in response </w:t>
      </w:r>
      <w:r w:rsidR="00456533">
        <w:rPr>
          <w:rFonts w:ascii="Times New Roman" w:hAnsi="Times New Roman" w:cs="Times New Roman"/>
        </w:rPr>
        <w:t>to H1N1 and Ebola</w:t>
      </w:r>
      <w:r w:rsidR="00B551AD">
        <w:rPr>
          <w:rFonts w:ascii="Times New Roman" w:hAnsi="Times New Roman" w:cs="Times New Roman"/>
        </w:rPr>
        <w:t xml:space="preserve">. </w:t>
      </w:r>
      <w:r w:rsidR="00062057">
        <w:rPr>
          <w:rStyle w:val="FootnoteReference"/>
          <w:rFonts w:ascii="Times New Roman" w:hAnsi="Times New Roman" w:cs="Times New Roman"/>
        </w:rPr>
        <w:footnoteReference w:id="57"/>
      </w:r>
      <w:r w:rsidR="00B551AD">
        <w:rPr>
          <w:rFonts w:ascii="Times New Roman" w:hAnsi="Times New Roman" w:cs="Times New Roman"/>
        </w:rPr>
        <w:t xml:space="preserve"> The three West African countries at the epicentre of Ebola suffered cumulative GDP loss of over 10% as a result of these restrictions, which were unjustified to the WHO</w:t>
      </w:r>
      <w:r w:rsidR="00456533">
        <w:rPr>
          <w:rStyle w:val="FootnoteReference"/>
          <w:rFonts w:ascii="Times New Roman" w:hAnsi="Times New Roman" w:cs="Times New Roman"/>
        </w:rPr>
        <w:footnoteReference w:id="58"/>
      </w:r>
      <w:r w:rsidR="00B551AD">
        <w:rPr>
          <w:rFonts w:ascii="Times New Roman" w:hAnsi="Times New Roman" w:cs="Times New Roman"/>
        </w:rPr>
        <w:t xml:space="preserve">. </w:t>
      </w:r>
    </w:p>
    <w:p w14:paraId="28BC8F18" w14:textId="77777777" w:rsidR="00B7566C" w:rsidRPr="00B7566C" w:rsidRDefault="00B7566C" w:rsidP="00B7566C">
      <w:pPr>
        <w:jc w:val="both"/>
        <w:rPr>
          <w:rFonts w:ascii="Times New Roman" w:hAnsi="Times New Roman" w:cs="Times New Roman"/>
        </w:rPr>
      </w:pPr>
    </w:p>
    <w:p w14:paraId="6087A0CC" w14:textId="1300B2A0" w:rsidR="00B7566C" w:rsidRDefault="00A42464" w:rsidP="00B7566C">
      <w:pPr>
        <w:pStyle w:val="ListParagraph"/>
        <w:numPr>
          <w:ilvl w:val="0"/>
          <w:numId w:val="5"/>
        </w:numPr>
        <w:jc w:val="both"/>
        <w:rPr>
          <w:rFonts w:ascii="Times New Roman" w:hAnsi="Times New Roman" w:cs="Times New Roman"/>
        </w:rPr>
      </w:pPr>
      <w:r>
        <w:rPr>
          <w:rFonts w:ascii="Times New Roman" w:hAnsi="Times New Roman" w:cs="Times New Roman"/>
        </w:rPr>
        <w:t xml:space="preserve">Writing in the context of the Ebola outbreak, </w:t>
      </w:r>
      <w:r w:rsidR="002C0919" w:rsidRPr="00B7566C">
        <w:rPr>
          <w:rFonts w:ascii="Times New Roman" w:hAnsi="Times New Roman" w:cs="Times New Roman"/>
        </w:rPr>
        <w:t>Pattani argued that border restrictions compromised the ‘global social contract and our ability to respond collectively to future epidemics’.</w:t>
      </w:r>
      <w:r w:rsidR="002C0919">
        <w:rPr>
          <w:rStyle w:val="FootnoteReference"/>
          <w:rFonts w:ascii="Times New Roman" w:hAnsi="Times New Roman" w:cs="Times New Roman"/>
        </w:rPr>
        <w:footnoteReference w:id="59"/>
      </w:r>
      <w:r w:rsidR="002C0919" w:rsidRPr="00B7566C">
        <w:rPr>
          <w:rFonts w:ascii="Times New Roman" w:hAnsi="Times New Roman" w:cs="Times New Roman"/>
        </w:rPr>
        <w:t xml:space="preserve"> </w:t>
      </w:r>
      <w:r w:rsidR="00867FE2" w:rsidRPr="00B7566C">
        <w:rPr>
          <w:rFonts w:ascii="Times New Roman" w:hAnsi="Times New Roman" w:cs="Times New Roman"/>
        </w:rPr>
        <w:t>The truth of that prediction</w:t>
      </w:r>
      <w:r w:rsidR="00742E9E">
        <w:rPr>
          <w:rFonts w:ascii="Times New Roman" w:hAnsi="Times New Roman" w:cs="Times New Roman"/>
        </w:rPr>
        <w:t xml:space="preserve"> is evident in 2020</w:t>
      </w:r>
      <w:r w:rsidR="00867FE2" w:rsidRPr="00B7566C">
        <w:rPr>
          <w:rFonts w:ascii="Times New Roman" w:hAnsi="Times New Roman" w:cs="Times New Roman"/>
        </w:rPr>
        <w:t xml:space="preserve">. </w:t>
      </w:r>
      <w:r w:rsidR="00910840">
        <w:rPr>
          <w:rFonts w:ascii="Times New Roman" w:hAnsi="Times New Roman" w:cs="Times New Roman"/>
        </w:rPr>
        <w:t xml:space="preserve">The Article 43 </w:t>
      </w:r>
      <w:r w:rsidR="00054DBA">
        <w:rPr>
          <w:rFonts w:ascii="Times New Roman" w:hAnsi="Times New Roman" w:cs="Times New Roman"/>
        </w:rPr>
        <w:t xml:space="preserve">measure justification </w:t>
      </w:r>
      <w:r w:rsidR="00910840">
        <w:rPr>
          <w:rFonts w:ascii="Times New Roman" w:hAnsi="Times New Roman" w:cs="Times New Roman"/>
        </w:rPr>
        <w:t xml:space="preserve">mechanism contained in the revised IHR was intended </w:t>
      </w:r>
      <w:r w:rsidR="000133ED">
        <w:rPr>
          <w:rFonts w:ascii="Times New Roman" w:hAnsi="Times New Roman" w:cs="Times New Roman"/>
        </w:rPr>
        <w:t>as</w:t>
      </w:r>
      <w:r w:rsidR="00910840">
        <w:rPr>
          <w:rFonts w:ascii="Times New Roman" w:hAnsi="Times New Roman" w:cs="Times New Roman"/>
        </w:rPr>
        <w:t xml:space="preserve"> a quid pro quo arrangement that encouraged information sharing in return for proportionate responses from states.</w:t>
      </w:r>
      <w:r w:rsidR="005E0F04">
        <w:rPr>
          <w:rStyle w:val="FootnoteReference"/>
          <w:rFonts w:ascii="Times New Roman" w:hAnsi="Times New Roman" w:cs="Times New Roman"/>
        </w:rPr>
        <w:footnoteReference w:id="60"/>
      </w:r>
      <w:r w:rsidR="00910840">
        <w:rPr>
          <w:rFonts w:ascii="Times New Roman" w:hAnsi="Times New Roman" w:cs="Times New Roman"/>
        </w:rPr>
        <w:t xml:space="preserve"> However that system has failed to operate in practice and during the coronavirus pandemic </w:t>
      </w:r>
      <w:r w:rsidR="00867FE2" w:rsidRPr="00B7566C">
        <w:rPr>
          <w:rFonts w:ascii="Times New Roman" w:hAnsi="Times New Roman" w:cs="Times New Roman"/>
        </w:rPr>
        <w:t xml:space="preserve">a collective response was foregone in favour of border restrictions. </w:t>
      </w:r>
      <w:r w:rsidR="00C15B50">
        <w:rPr>
          <w:rFonts w:ascii="Times New Roman" w:hAnsi="Times New Roman" w:cs="Times New Roman"/>
        </w:rPr>
        <w:t>The N</w:t>
      </w:r>
      <w:r w:rsidR="00867FE2" w:rsidRPr="00B7566C">
        <w:rPr>
          <w:rFonts w:ascii="Times New Roman" w:hAnsi="Times New Roman" w:cs="Times New Roman"/>
        </w:rPr>
        <w:t xml:space="preserve">ew Zealand Prime Minister </w:t>
      </w:r>
      <w:r w:rsidR="00742E9E">
        <w:rPr>
          <w:rFonts w:ascii="Times New Roman" w:hAnsi="Times New Roman" w:cs="Times New Roman"/>
        </w:rPr>
        <w:t>proudly stated that</w:t>
      </w:r>
      <w:r w:rsidR="00867FE2" w:rsidRPr="00B7566C">
        <w:rPr>
          <w:rFonts w:ascii="Times New Roman" w:hAnsi="Times New Roman" w:cs="Times New Roman"/>
        </w:rPr>
        <w:t>:</w:t>
      </w:r>
      <w:r w:rsidR="00B7566C" w:rsidRPr="00B7566C">
        <w:rPr>
          <w:rFonts w:ascii="Times New Roman" w:hAnsi="Times New Roman" w:cs="Times New Roman"/>
        </w:rPr>
        <w:t xml:space="preserve"> </w:t>
      </w:r>
    </w:p>
    <w:p w14:paraId="41879709" w14:textId="77777777" w:rsidR="00B7566C" w:rsidRPr="00B7566C" w:rsidRDefault="00B7566C" w:rsidP="00B7566C">
      <w:pPr>
        <w:jc w:val="both"/>
        <w:rPr>
          <w:rFonts w:ascii="Times New Roman" w:hAnsi="Times New Roman" w:cs="Times New Roman"/>
        </w:rPr>
      </w:pPr>
    </w:p>
    <w:p w14:paraId="6BAD6127" w14:textId="452C187E" w:rsidR="00B7566C" w:rsidRPr="000B4F93" w:rsidRDefault="00B7566C" w:rsidP="00B7566C">
      <w:pPr>
        <w:jc w:val="center"/>
        <w:rPr>
          <w:rFonts w:ascii="Times New Roman" w:hAnsi="Times New Roman" w:cs="Times New Roman"/>
        </w:rPr>
      </w:pPr>
      <w:r w:rsidRPr="00867FE2">
        <w:rPr>
          <w:rFonts w:ascii="Times New Roman" w:hAnsi="Times New Roman" w:cs="Times New Roman"/>
          <w:i/>
        </w:rPr>
        <w:lastRenderedPageBreak/>
        <w:t>“New Zealanders did something remarkable in our fight to beat COVID-19. We united in unprecedented ways to crush the virus”</w:t>
      </w:r>
      <w:r w:rsidR="000B4F93">
        <w:rPr>
          <w:rStyle w:val="FootnoteReference"/>
          <w:rFonts w:ascii="Times New Roman" w:hAnsi="Times New Roman" w:cs="Times New Roman"/>
          <w:i/>
        </w:rPr>
        <w:footnoteReference w:id="61"/>
      </w:r>
    </w:p>
    <w:p w14:paraId="3C63A22D" w14:textId="77777777" w:rsidR="00B7566C" w:rsidRPr="00B7566C" w:rsidRDefault="00B7566C" w:rsidP="00B7566C">
      <w:pPr>
        <w:jc w:val="both"/>
        <w:rPr>
          <w:rFonts w:ascii="Times New Roman" w:hAnsi="Times New Roman" w:cs="Times New Roman"/>
        </w:rPr>
      </w:pPr>
    </w:p>
    <w:p w14:paraId="6B2E4C36" w14:textId="09D40B6B" w:rsidR="00910840" w:rsidRDefault="00B7566C" w:rsidP="0004145E">
      <w:pPr>
        <w:pStyle w:val="ListParagraph"/>
        <w:numPr>
          <w:ilvl w:val="0"/>
          <w:numId w:val="5"/>
        </w:numPr>
        <w:jc w:val="both"/>
        <w:rPr>
          <w:rFonts w:ascii="Times New Roman" w:hAnsi="Times New Roman" w:cs="Times New Roman"/>
        </w:rPr>
      </w:pPr>
      <w:r w:rsidRPr="00B7566C">
        <w:rPr>
          <w:rFonts w:ascii="Times New Roman" w:hAnsi="Times New Roman" w:cs="Times New Roman"/>
        </w:rPr>
        <w:t>New Zealand united as a state but not as a party to the global contract. It banned foreign travellers from China at the beginning of February</w:t>
      </w:r>
      <w:r w:rsidR="001109AB">
        <w:rPr>
          <w:rFonts w:ascii="Times New Roman" w:hAnsi="Times New Roman" w:cs="Times New Roman"/>
        </w:rPr>
        <w:t xml:space="preserve">, and all </w:t>
      </w:r>
      <w:r>
        <w:rPr>
          <w:rFonts w:ascii="Times New Roman" w:hAnsi="Times New Roman" w:cs="Times New Roman"/>
        </w:rPr>
        <w:t xml:space="preserve">non-citizens in mid-March. </w:t>
      </w:r>
      <w:r w:rsidR="001109AB">
        <w:rPr>
          <w:rFonts w:ascii="Times New Roman" w:hAnsi="Times New Roman" w:cs="Times New Roman"/>
        </w:rPr>
        <w:t>Such</w:t>
      </w:r>
      <w:r w:rsidR="00910840">
        <w:rPr>
          <w:rFonts w:ascii="Times New Roman" w:hAnsi="Times New Roman" w:cs="Times New Roman"/>
        </w:rPr>
        <w:t xml:space="preserve"> behaviour perpetuates the history of economic </w:t>
      </w:r>
      <w:r w:rsidR="00456533">
        <w:rPr>
          <w:rFonts w:ascii="Times New Roman" w:hAnsi="Times New Roman" w:cs="Times New Roman"/>
        </w:rPr>
        <w:t xml:space="preserve">deterrents </w:t>
      </w:r>
      <w:r w:rsidR="00910840">
        <w:rPr>
          <w:rFonts w:ascii="Times New Roman" w:hAnsi="Times New Roman" w:cs="Times New Roman"/>
        </w:rPr>
        <w:t xml:space="preserve">that </w:t>
      </w:r>
      <w:r w:rsidR="00456533">
        <w:rPr>
          <w:rFonts w:ascii="Times New Roman" w:hAnsi="Times New Roman" w:cs="Times New Roman"/>
        </w:rPr>
        <w:t xml:space="preserve">encourage non-compliance with the IHR, a trend </w:t>
      </w:r>
      <w:r w:rsidR="00910840">
        <w:rPr>
          <w:rFonts w:ascii="Times New Roman" w:hAnsi="Times New Roman" w:cs="Times New Roman"/>
        </w:rPr>
        <w:t>exacerbated by the lack of consequences</w:t>
      </w:r>
      <w:r w:rsidR="00054DBA">
        <w:rPr>
          <w:rFonts w:ascii="Times New Roman" w:hAnsi="Times New Roman" w:cs="Times New Roman"/>
        </w:rPr>
        <w:t xml:space="preserve"> for doing so</w:t>
      </w:r>
      <w:r w:rsidR="00910840">
        <w:rPr>
          <w:rFonts w:ascii="Times New Roman" w:hAnsi="Times New Roman" w:cs="Times New Roman"/>
        </w:rPr>
        <w:t xml:space="preserve">. </w:t>
      </w:r>
      <w:r w:rsidR="00843D9F">
        <w:rPr>
          <w:rFonts w:ascii="Times New Roman" w:hAnsi="Times New Roman" w:cs="Times New Roman"/>
        </w:rPr>
        <w:t xml:space="preserve">It </w:t>
      </w:r>
      <w:r w:rsidR="00910840">
        <w:rPr>
          <w:rFonts w:ascii="Times New Roman" w:hAnsi="Times New Roman" w:cs="Times New Roman"/>
        </w:rPr>
        <w:t>ensures that the WHO does not receive information critical to the success</w:t>
      </w:r>
      <w:r w:rsidR="00456533">
        <w:rPr>
          <w:rFonts w:ascii="Times New Roman" w:hAnsi="Times New Roman" w:cs="Times New Roman"/>
        </w:rPr>
        <w:t>ful achievement of its purposes</w:t>
      </w:r>
      <w:r w:rsidR="00054DBA">
        <w:rPr>
          <w:rFonts w:ascii="Times New Roman" w:hAnsi="Times New Roman" w:cs="Times New Roman"/>
        </w:rPr>
        <w:t xml:space="preserve"> whilst perpetuating unnecessary interference with international traffic and trade</w:t>
      </w:r>
      <w:r w:rsidR="00C15B50">
        <w:rPr>
          <w:rFonts w:ascii="Times New Roman" w:hAnsi="Times New Roman" w:cs="Times New Roman"/>
        </w:rPr>
        <w:t>.</w:t>
      </w:r>
      <w:r w:rsidR="00910840">
        <w:rPr>
          <w:rFonts w:ascii="Times New Roman" w:hAnsi="Times New Roman" w:cs="Times New Roman"/>
        </w:rPr>
        <w:t xml:space="preserve"> </w:t>
      </w:r>
    </w:p>
    <w:p w14:paraId="515D64EB" w14:textId="77777777" w:rsidR="00F44F10" w:rsidRDefault="00F44F10" w:rsidP="00F44F10">
      <w:pPr>
        <w:jc w:val="both"/>
        <w:rPr>
          <w:rFonts w:ascii="Times New Roman" w:hAnsi="Times New Roman" w:cs="Times New Roman"/>
        </w:rPr>
      </w:pPr>
    </w:p>
    <w:p w14:paraId="1E6E6F1D" w14:textId="7EFED817" w:rsidR="00F44F10" w:rsidRPr="00BB6465" w:rsidRDefault="00F44F10" w:rsidP="00F44F10">
      <w:pPr>
        <w:pStyle w:val="ListParagraph"/>
        <w:numPr>
          <w:ilvl w:val="0"/>
          <w:numId w:val="4"/>
        </w:numPr>
        <w:jc w:val="both"/>
        <w:rPr>
          <w:rFonts w:ascii="Times New Roman" w:hAnsi="Times New Roman" w:cs="Times New Roman"/>
          <w:b/>
          <w:sz w:val="28"/>
          <w:szCs w:val="28"/>
        </w:rPr>
      </w:pPr>
      <w:r w:rsidRPr="00BB6465">
        <w:rPr>
          <w:rFonts w:ascii="Times New Roman" w:hAnsi="Times New Roman" w:cs="Times New Roman"/>
          <w:b/>
          <w:sz w:val="28"/>
          <w:szCs w:val="28"/>
        </w:rPr>
        <w:t>Reform?</w:t>
      </w:r>
    </w:p>
    <w:p w14:paraId="26AD2F08" w14:textId="77777777" w:rsidR="003C6838" w:rsidRPr="003C6838" w:rsidRDefault="003C6838" w:rsidP="003C6838">
      <w:pPr>
        <w:jc w:val="both"/>
        <w:rPr>
          <w:rFonts w:ascii="Times New Roman" w:hAnsi="Times New Roman" w:cs="Times New Roman"/>
        </w:rPr>
      </w:pPr>
    </w:p>
    <w:p w14:paraId="3B501726" w14:textId="44CB8E2E" w:rsidR="003C6838" w:rsidRPr="00EA5E5A" w:rsidRDefault="00EA5E5A" w:rsidP="00EA5E5A">
      <w:pPr>
        <w:pStyle w:val="ListParagraph"/>
        <w:numPr>
          <w:ilvl w:val="0"/>
          <w:numId w:val="5"/>
        </w:numPr>
        <w:jc w:val="both"/>
        <w:rPr>
          <w:rFonts w:ascii="Times New Roman" w:hAnsi="Times New Roman" w:cs="Times New Roman"/>
        </w:rPr>
      </w:pPr>
      <w:r>
        <w:rPr>
          <w:rFonts w:ascii="Times New Roman" w:hAnsi="Times New Roman" w:cs="Times New Roman"/>
        </w:rPr>
        <w:t>The above analysis show</w:t>
      </w:r>
      <w:r w:rsidR="00BE2A74">
        <w:rPr>
          <w:rFonts w:ascii="Times New Roman" w:hAnsi="Times New Roman" w:cs="Times New Roman"/>
        </w:rPr>
        <w:t>s</w:t>
      </w:r>
      <w:r>
        <w:rPr>
          <w:rFonts w:ascii="Times New Roman" w:hAnsi="Times New Roman" w:cs="Times New Roman"/>
        </w:rPr>
        <w:t xml:space="preserve"> that political and economic factors </w:t>
      </w:r>
      <w:r w:rsidR="00B90D49">
        <w:rPr>
          <w:rFonts w:ascii="Times New Roman" w:hAnsi="Times New Roman" w:cs="Times New Roman"/>
        </w:rPr>
        <w:t xml:space="preserve">primarily </w:t>
      </w:r>
      <w:r>
        <w:rPr>
          <w:rFonts w:ascii="Times New Roman" w:hAnsi="Times New Roman" w:cs="Times New Roman"/>
        </w:rPr>
        <w:t>drive the flaws that re</w:t>
      </w:r>
      <w:r w:rsidR="00BE2A74">
        <w:rPr>
          <w:rFonts w:ascii="Times New Roman" w:hAnsi="Times New Roman" w:cs="Times New Roman"/>
        </w:rPr>
        <w:t>nder</w:t>
      </w:r>
      <w:r>
        <w:rPr>
          <w:rFonts w:ascii="Times New Roman" w:hAnsi="Times New Roman" w:cs="Times New Roman"/>
        </w:rPr>
        <w:t xml:space="preserve"> </w:t>
      </w:r>
      <w:r w:rsidR="00B90D49">
        <w:rPr>
          <w:rFonts w:ascii="Times New Roman" w:hAnsi="Times New Roman" w:cs="Times New Roman"/>
        </w:rPr>
        <w:t>the IHR unfit for purpose,</w:t>
      </w:r>
      <w:r>
        <w:rPr>
          <w:rFonts w:ascii="Times New Roman" w:hAnsi="Times New Roman" w:cs="Times New Roman"/>
        </w:rPr>
        <w:t xml:space="preserve"> </w:t>
      </w:r>
      <w:r w:rsidR="006A534D" w:rsidRPr="00EA5E5A">
        <w:rPr>
          <w:rFonts w:ascii="Times New Roman" w:hAnsi="Times New Roman" w:cs="Times New Roman"/>
        </w:rPr>
        <w:t>suggest</w:t>
      </w:r>
      <w:r w:rsidR="00B90D49">
        <w:rPr>
          <w:rFonts w:ascii="Times New Roman" w:hAnsi="Times New Roman" w:cs="Times New Roman"/>
        </w:rPr>
        <w:t>ing</w:t>
      </w:r>
      <w:r w:rsidR="006A534D" w:rsidRPr="00EA5E5A">
        <w:rPr>
          <w:rFonts w:ascii="Times New Roman" w:hAnsi="Times New Roman" w:cs="Times New Roman"/>
        </w:rPr>
        <w:t xml:space="preserve"> that multi-tiered reforms </w:t>
      </w:r>
      <w:r w:rsidR="00EA6CB4">
        <w:rPr>
          <w:rFonts w:ascii="Times New Roman" w:hAnsi="Times New Roman" w:cs="Times New Roman"/>
        </w:rPr>
        <w:t>would be</w:t>
      </w:r>
      <w:r w:rsidR="006A534D" w:rsidRPr="00EA5E5A">
        <w:rPr>
          <w:rFonts w:ascii="Times New Roman" w:hAnsi="Times New Roman" w:cs="Times New Roman"/>
        </w:rPr>
        <w:t xml:space="preserve"> needed to</w:t>
      </w:r>
      <w:r>
        <w:rPr>
          <w:rFonts w:ascii="Times New Roman" w:hAnsi="Times New Roman" w:cs="Times New Roman"/>
        </w:rPr>
        <w:t xml:space="preserve"> ameliorate th</w:t>
      </w:r>
      <w:r w:rsidR="00054DBA">
        <w:rPr>
          <w:rFonts w:ascii="Times New Roman" w:hAnsi="Times New Roman" w:cs="Times New Roman"/>
        </w:rPr>
        <w:t>em</w:t>
      </w:r>
      <w:r w:rsidR="006A534D" w:rsidRPr="00EA5E5A">
        <w:rPr>
          <w:rFonts w:ascii="Times New Roman" w:hAnsi="Times New Roman" w:cs="Times New Roman"/>
        </w:rPr>
        <w:t xml:space="preserve">. </w:t>
      </w:r>
    </w:p>
    <w:p w14:paraId="383BAA0E" w14:textId="77777777" w:rsidR="006A534D" w:rsidRDefault="006A534D" w:rsidP="006A534D">
      <w:pPr>
        <w:jc w:val="both"/>
        <w:rPr>
          <w:rFonts w:ascii="Times New Roman" w:hAnsi="Times New Roman" w:cs="Times New Roman"/>
        </w:rPr>
      </w:pPr>
    </w:p>
    <w:p w14:paraId="69325B63" w14:textId="4BE8D548" w:rsidR="006A534D" w:rsidRPr="00FE6C28" w:rsidRDefault="006A534D" w:rsidP="006A534D">
      <w:pPr>
        <w:jc w:val="both"/>
        <w:rPr>
          <w:rFonts w:ascii="Times New Roman" w:hAnsi="Times New Roman" w:cs="Times New Roman"/>
          <w:b/>
        </w:rPr>
      </w:pPr>
      <w:r w:rsidRPr="00FE6C28">
        <w:rPr>
          <w:rFonts w:ascii="Times New Roman" w:hAnsi="Times New Roman" w:cs="Times New Roman"/>
          <w:b/>
        </w:rPr>
        <w:t>Economics</w:t>
      </w:r>
    </w:p>
    <w:p w14:paraId="67B72A19" w14:textId="77777777" w:rsidR="003C6838" w:rsidRDefault="003C6838" w:rsidP="003C6838">
      <w:pPr>
        <w:pStyle w:val="ListParagraph"/>
        <w:ind w:left="360"/>
        <w:jc w:val="both"/>
        <w:rPr>
          <w:rFonts w:ascii="Times New Roman" w:hAnsi="Times New Roman" w:cs="Times New Roman"/>
        </w:rPr>
      </w:pPr>
    </w:p>
    <w:p w14:paraId="058A41B9" w14:textId="1EDCE679" w:rsidR="00507D70" w:rsidRDefault="001F2B68" w:rsidP="0004145E">
      <w:pPr>
        <w:pStyle w:val="ListParagraph"/>
        <w:numPr>
          <w:ilvl w:val="0"/>
          <w:numId w:val="5"/>
        </w:numPr>
        <w:jc w:val="both"/>
        <w:rPr>
          <w:rFonts w:ascii="Times New Roman" w:hAnsi="Times New Roman" w:cs="Times New Roman"/>
        </w:rPr>
      </w:pPr>
      <w:r w:rsidRPr="003C6838">
        <w:rPr>
          <w:rFonts w:ascii="Times New Roman" w:hAnsi="Times New Roman" w:cs="Times New Roman"/>
        </w:rPr>
        <w:t>Franck argued that states are motivated to ‘obey powerless rules’ by ideas of legitimacy.</w:t>
      </w:r>
      <w:r>
        <w:rPr>
          <w:rStyle w:val="FootnoteReference"/>
          <w:rFonts w:ascii="Times New Roman" w:hAnsi="Times New Roman" w:cs="Times New Roman"/>
        </w:rPr>
        <w:footnoteReference w:id="62"/>
      </w:r>
      <w:r w:rsidRPr="003C6838">
        <w:rPr>
          <w:rFonts w:ascii="Times New Roman" w:hAnsi="Times New Roman" w:cs="Times New Roman"/>
        </w:rPr>
        <w:t xml:space="preserve"> This tallies with the concept of global health as a shared goal t</w:t>
      </w:r>
      <w:r w:rsidR="001109AB">
        <w:rPr>
          <w:rFonts w:ascii="Times New Roman" w:hAnsi="Times New Roman" w:cs="Times New Roman"/>
        </w:rPr>
        <w:t xml:space="preserve">o </w:t>
      </w:r>
      <w:r w:rsidRPr="003C6838">
        <w:rPr>
          <w:rFonts w:ascii="Times New Roman" w:hAnsi="Times New Roman" w:cs="Times New Roman"/>
        </w:rPr>
        <w:t>be achieved by international cooperat</w:t>
      </w:r>
      <w:r w:rsidR="005557AD">
        <w:rPr>
          <w:rFonts w:ascii="Times New Roman" w:hAnsi="Times New Roman" w:cs="Times New Roman"/>
        </w:rPr>
        <w:t>ion. However, this motivation has historically been</w:t>
      </w:r>
      <w:r w:rsidRPr="003C6838">
        <w:rPr>
          <w:rFonts w:ascii="Times New Roman" w:hAnsi="Times New Roman" w:cs="Times New Roman"/>
        </w:rPr>
        <w:t xml:space="preserve"> insufficient to overcome</w:t>
      </w:r>
      <w:r w:rsidR="001B67D6">
        <w:rPr>
          <w:rFonts w:ascii="Times New Roman" w:hAnsi="Times New Roman" w:cs="Times New Roman"/>
        </w:rPr>
        <w:t xml:space="preserve"> </w:t>
      </w:r>
      <w:r w:rsidR="005557AD">
        <w:rPr>
          <w:rFonts w:ascii="Times New Roman" w:hAnsi="Times New Roman" w:cs="Times New Roman"/>
        </w:rPr>
        <w:t xml:space="preserve">the </w:t>
      </w:r>
      <w:r w:rsidRPr="003C6838">
        <w:rPr>
          <w:rFonts w:ascii="Times New Roman" w:hAnsi="Times New Roman" w:cs="Times New Roman"/>
        </w:rPr>
        <w:t xml:space="preserve">competing economic </w:t>
      </w:r>
      <w:r>
        <w:rPr>
          <w:rFonts w:ascii="Times New Roman" w:hAnsi="Times New Roman" w:cs="Times New Roman"/>
        </w:rPr>
        <w:t xml:space="preserve">deterrents. </w:t>
      </w:r>
      <w:r w:rsidR="00BE2A74">
        <w:rPr>
          <w:rFonts w:ascii="Times New Roman" w:hAnsi="Times New Roman" w:cs="Times New Roman"/>
        </w:rPr>
        <w:t xml:space="preserve">Nor would </w:t>
      </w:r>
      <w:r w:rsidR="003C6838">
        <w:rPr>
          <w:rFonts w:ascii="Times New Roman" w:hAnsi="Times New Roman" w:cs="Times New Roman"/>
        </w:rPr>
        <w:t xml:space="preserve">sanctions be sufficient to </w:t>
      </w:r>
      <w:r w:rsidR="00AD7BCB">
        <w:rPr>
          <w:rFonts w:ascii="Times New Roman" w:hAnsi="Times New Roman" w:cs="Times New Roman"/>
        </w:rPr>
        <w:t xml:space="preserve">improve </w:t>
      </w:r>
      <w:r w:rsidR="003C6838">
        <w:rPr>
          <w:rFonts w:ascii="Times New Roman" w:hAnsi="Times New Roman" w:cs="Times New Roman"/>
        </w:rPr>
        <w:t xml:space="preserve">compliance. </w:t>
      </w:r>
      <w:proofErr w:type="spellStart"/>
      <w:r w:rsidR="003C6838" w:rsidRPr="0004145E">
        <w:rPr>
          <w:rFonts w:ascii="Times New Roman" w:hAnsi="Times New Roman" w:cs="Times New Roman"/>
        </w:rPr>
        <w:t>Chayes</w:t>
      </w:r>
      <w:proofErr w:type="spellEnd"/>
      <w:r w:rsidR="003C6838" w:rsidRPr="0004145E">
        <w:rPr>
          <w:rFonts w:ascii="Times New Roman" w:hAnsi="Times New Roman" w:cs="Times New Roman"/>
        </w:rPr>
        <w:t xml:space="preserve"> </w:t>
      </w:r>
      <w:r w:rsidR="00BE2A74">
        <w:rPr>
          <w:rFonts w:ascii="Times New Roman" w:hAnsi="Times New Roman" w:cs="Times New Roman"/>
        </w:rPr>
        <w:t>observes</w:t>
      </w:r>
      <w:r w:rsidR="003C6838" w:rsidRPr="0004145E">
        <w:rPr>
          <w:rFonts w:ascii="Times New Roman" w:hAnsi="Times New Roman" w:cs="Times New Roman"/>
        </w:rPr>
        <w:t xml:space="preserve"> </w:t>
      </w:r>
      <w:r w:rsidR="00F06209">
        <w:rPr>
          <w:rFonts w:ascii="Times New Roman" w:hAnsi="Times New Roman" w:cs="Times New Roman"/>
        </w:rPr>
        <w:t xml:space="preserve">that </w:t>
      </w:r>
      <w:r w:rsidR="003C6838" w:rsidRPr="0004145E">
        <w:rPr>
          <w:rFonts w:ascii="Times New Roman" w:hAnsi="Times New Roman" w:cs="Times New Roman"/>
        </w:rPr>
        <w:t>‘</w:t>
      </w:r>
      <w:r w:rsidR="003C6838" w:rsidRPr="0004145E">
        <w:rPr>
          <w:rFonts w:ascii="Times New Roman" w:hAnsi="Times New Roman" w:cs="Times New Roman"/>
          <w:color w:val="000000"/>
          <w:lang w:val="en-US"/>
        </w:rPr>
        <w:t>effective mobi</w:t>
      </w:r>
      <w:r w:rsidR="003C6838">
        <w:rPr>
          <w:rFonts w:ascii="Times New Roman" w:hAnsi="Times New Roman" w:cs="Times New Roman"/>
          <w:color w:val="000000"/>
          <w:lang w:val="en-US"/>
        </w:rPr>
        <w:t>lization of sanctions to influ</w:t>
      </w:r>
      <w:r w:rsidR="003C6838" w:rsidRPr="0004145E">
        <w:rPr>
          <w:rFonts w:ascii="Times New Roman" w:hAnsi="Times New Roman" w:cs="Times New Roman"/>
          <w:color w:val="000000"/>
          <w:lang w:val="en-US"/>
        </w:rPr>
        <w:t>ence state behavior has been rare</w:t>
      </w:r>
      <w:r w:rsidR="003C6838">
        <w:rPr>
          <w:rFonts w:ascii="Times Roman" w:hAnsi="Times Roman" w:cs="Times Roman"/>
          <w:color w:val="000000"/>
          <w:sz w:val="26"/>
          <w:szCs w:val="26"/>
          <w:lang w:val="en-US"/>
        </w:rPr>
        <w:t>’</w:t>
      </w:r>
      <w:r w:rsidR="003C6838">
        <w:rPr>
          <w:rStyle w:val="FootnoteReference"/>
          <w:rFonts w:ascii="Times New Roman" w:hAnsi="Times New Roman" w:cs="Times New Roman"/>
        </w:rPr>
        <w:footnoteReference w:id="63"/>
      </w:r>
      <w:r w:rsidR="001B67D6">
        <w:rPr>
          <w:rFonts w:ascii="Times New Roman" w:hAnsi="Times New Roman" w:cs="Times New Roman"/>
        </w:rPr>
        <w:t xml:space="preserve"> and</w:t>
      </w:r>
      <w:r w:rsidR="003C6838">
        <w:rPr>
          <w:rFonts w:ascii="Times New Roman" w:hAnsi="Times New Roman" w:cs="Times New Roman"/>
        </w:rPr>
        <w:t xml:space="preserve"> in order to counteract the economic disadvantages of</w:t>
      </w:r>
      <w:r w:rsidR="00374270">
        <w:rPr>
          <w:rFonts w:ascii="Times New Roman" w:hAnsi="Times New Roman" w:cs="Times New Roman"/>
        </w:rPr>
        <w:t xml:space="preserve"> travel bans</w:t>
      </w:r>
      <w:r w:rsidR="003C6838">
        <w:rPr>
          <w:rFonts w:ascii="Times New Roman" w:hAnsi="Times New Roman" w:cs="Times New Roman"/>
        </w:rPr>
        <w:t>, the sanctions would have to be larger than losses sustained</w:t>
      </w:r>
      <w:r w:rsidR="00507D70">
        <w:rPr>
          <w:rFonts w:ascii="Times New Roman" w:hAnsi="Times New Roman" w:cs="Times New Roman"/>
        </w:rPr>
        <w:t xml:space="preserve">, which is </w:t>
      </w:r>
      <w:r w:rsidR="00374270">
        <w:rPr>
          <w:rFonts w:ascii="Times New Roman" w:hAnsi="Times New Roman" w:cs="Times New Roman"/>
        </w:rPr>
        <w:t xml:space="preserve">impractical. </w:t>
      </w:r>
    </w:p>
    <w:p w14:paraId="60E46D37" w14:textId="77777777" w:rsidR="00507D70" w:rsidRDefault="00507D70" w:rsidP="00507D70">
      <w:pPr>
        <w:pStyle w:val="ListParagraph"/>
        <w:ind w:left="360"/>
        <w:jc w:val="both"/>
        <w:rPr>
          <w:rFonts w:ascii="Times New Roman" w:hAnsi="Times New Roman" w:cs="Times New Roman"/>
        </w:rPr>
      </w:pPr>
    </w:p>
    <w:p w14:paraId="03F8D098" w14:textId="1364218C" w:rsidR="00F06209" w:rsidRDefault="00374270" w:rsidP="0004145E">
      <w:pPr>
        <w:pStyle w:val="ListParagraph"/>
        <w:numPr>
          <w:ilvl w:val="0"/>
          <w:numId w:val="5"/>
        </w:numPr>
        <w:jc w:val="both"/>
        <w:rPr>
          <w:rFonts w:ascii="Times New Roman" w:hAnsi="Times New Roman" w:cs="Times New Roman"/>
        </w:rPr>
      </w:pPr>
      <w:r>
        <w:rPr>
          <w:rFonts w:ascii="Times New Roman" w:hAnsi="Times New Roman" w:cs="Times New Roman"/>
        </w:rPr>
        <w:t>However, a positive method of counterbalancing the economic impacts of early reporting could be to introduce a compensatory fund for states placed in this position.</w:t>
      </w:r>
      <w:r>
        <w:rPr>
          <w:rStyle w:val="FootnoteReference"/>
          <w:rFonts w:ascii="Times New Roman" w:hAnsi="Times New Roman" w:cs="Times New Roman"/>
        </w:rPr>
        <w:footnoteReference w:id="64"/>
      </w:r>
      <w:r>
        <w:rPr>
          <w:rFonts w:ascii="Times New Roman" w:hAnsi="Times New Roman" w:cs="Times New Roman"/>
        </w:rPr>
        <w:t xml:space="preserve"> </w:t>
      </w:r>
      <w:r w:rsidR="005E56D5">
        <w:rPr>
          <w:rFonts w:ascii="Times New Roman" w:hAnsi="Times New Roman" w:cs="Times New Roman"/>
        </w:rPr>
        <w:t xml:space="preserve">This could encourage early reporting and ensure that the WHO receives the information needed to coordinate pandemic responses rapidly. </w:t>
      </w:r>
    </w:p>
    <w:p w14:paraId="3E4B0FB6" w14:textId="38C73E4D" w:rsidR="006A534D" w:rsidRPr="00F06209" w:rsidRDefault="006A534D" w:rsidP="00F06209">
      <w:pPr>
        <w:jc w:val="both"/>
        <w:rPr>
          <w:rFonts w:ascii="Times New Roman" w:hAnsi="Times New Roman" w:cs="Times New Roman"/>
        </w:rPr>
      </w:pPr>
    </w:p>
    <w:p w14:paraId="331D8567" w14:textId="731ED4DF" w:rsidR="00BD524F" w:rsidRPr="00FE6C28" w:rsidRDefault="006A534D" w:rsidP="001F2B68">
      <w:pPr>
        <w:jc w:val="both"/>
        <w:rPr>
          <w:rFonts w:ascii="Times New Roman" w:hAnsi="Times New Roman" w:cs="Times New Roman"/>
          <w:b/>
        </w:rPr>
      </w:pPr>
      <w:r w:rsidRPr="00FE6C28">
        <w:rPr>
          <w:rFonts w:ascii="Times New Roman" w:hAnsi="Times New Roman" w:cs="Times New Roman"/>
          <w:b/>
        </w:rPr>
        <w:t>Politics</w:t>
      </w:r>
      <w:r w:rsidR="00C05034" w:rsidRPr="00FE6C28">
        <w:rPr>
          <w:rFonts w:ascii="Times New Roman" w:hAnsi="Times New Roman" w:cs="Times New Roman"/>
        </w:rPr>
        <w:t xml:space="preserve"> </w:t>
      </w:r>
    </w:p>
    <w:p w14:paraId="25ED3037" w14:textId="77777777" w:rsidR="003C6838" w:rsidRPr="003C6838" w:rsidRDefault="003C6838" w:rsidP="003C6838">
      <w:pPr>
        <w:jc w:val="both"/>
        <w:rPr>
          <w:rFonts w:ascii="Times New Roman" w:hAnsi="Times New Roman" w:cs="Times New Roman"/>
        </w:rPr>
      </w:pPr>
    </w:p>
    <w:p w14:paraId="6745E2A1" w14:textId="029015F3" w:rsidR="00374270" w:rsidRDefault="00EF1D0F" w:rsidP="00374270">
      <w:pPr>
        <w:pStyle w:val="ListParagraph"/>
        <w:numPr>
          <w:ilvl w:val="0"/>
          <w:numId w:val="5"/>
        </w:numPr>
        <w:jc w:val="both"/>
        <w:rPr>
          <w:rFonts w:ascii="Times New Roman" w:hAnsi="Times New Roman" w:cs="Times New Roman"/>
        </w:rPr>
      </w:pPr>
      <w:r w:rsidRPr="00593F0A">
        <w:rPr>
          <w:rFonts w:ascii="Times New Roman" w:hAnsi="Times New Roman" w:cs="Times New Roman"/>
        </w:rPr>
        <w:t xml:space="preserve">It is </w:t>
      </w:r>
      <w:r w:rsidR="001109AB">
        <w:rPr>
          <w:rFonts w:ascii="Times New Roman" w:hAnsi="Times New Roman" w:cs="Times New Roman"/>
        </w:rPr>
        <w:t xml:space="preserve">unlikely that </w:t>
      </w:r>
      <w:r w:rsidR="005A76A7">
        <w:rPr>
          <w:rFonts w:ascii="Times New Roman" w:hAnsi="Times New Roman" w:cs="Times New Roman"/>
        </w:rPr>
        <w:t>states will</w:t>
      </w:r>
      <w:r w:rsidR="001109AB">
        <w:rPr>
          <w:rFonts w:ascii="Times New Roman" w:hAnsi="Times New Roman" w:cs="Times New Roman"/>
        </w:rPr>
        <w:t xml:space="preserve"> </w:t>
      </w:r>
      <w:r w:rsidR="005A76A7">
        <w:rPr>
          <w:rFonts w:ascii="Times New Roman" w:hAnsi="Times New Roman" w:cs="Times New Roman"/>
        </w:rPr>
        <w:t xml:space="preserve">fully progress beyond a </w:t>
      </w:r>
      <w:r w:rsidRPr="00593F0A">
        <w:rPr>
          <w:rFonts w:ascii="Times New Roman" w:hAnsi="Times New Roman" w:cs="Times New Roman"/>
        </w:rPr>
        <w:t>protection</w:t>
      </w:r>
      <w:r w:rsidR="008920AC">
        <w:rPr>
          <w:rFonts w:ascii="Times New Roman" w:hAnsi="Times New Roman" w:cs="Times New Roman"/>
        </w:rPr>
        <w:t xml:space="preserve">ist </w:t>
      </w:r>
      <w:r w:rsidR="005A76A7">
        <w:rPr>
          <w:rFonts w:ascii="Times New Roman" w:hAnsi="Times New Roman" w:cs="Times New Roman"/>
        </w:rPr>
        <w:t xml:space="preserve">mentality </w:t>
      </w:r>
      <w:r w:rsidR="001109AB">
        <w:rPr>
          <w:rFonts w:ascii="Times New Roman" w:hAnsi="Times New Roman" w:cs="Times New Roman"/>
        </w:rPr>
        <w:t>and drive</w:t>
      </w:r>
      <w:r w:rsidR="005A76A7">
        <w:rPr>
          <w:rFonts w:ascii="Times New Roman" w:hAnsi="Times New Roman" w:cs="Times New Roman"/>
        </w:rPr>
        <w:t xml:space="preserve"> </w:t>
      </w:r>
      <w:r w:rsidR="001B3C80">
        <w:rPr>
          <w:rFonts w:ascii="Times New Roman" w:hAnsi="Times New Roman" w:cs="Times New Roman"/>
        </w:rPr>
        <w:t>a comprehensive</w:t>
      </w:r>
      <w:r w:rsidR="008920AC">
        <w:rPr>
          <w:rFonts w:ascii="Times New Roman" w:hAnsi="Times New Roman" w:cs="Times New Roman"/>
        </w:rPr>
        <w:t xml:space="preserve"> reorientation of the IHR</w:t>
      </w:r>
      <w:r w:rsidRPr="00593F0A">
        <w:rPr>
          <w:rFonts w:ascii="Times New Roman" w:hAnsi="Times New Roman" w:cs="Times New Roman"/>
        </w:rPr>
        <w:t xml:space="preserve">. </w:t>
      </w:r>
      <w:r w:rsidR="005A76A7">
        <w:rPr>
          <w:rFonts w:ascii="Times New Roman" w:hAnsi="Times New Roman" w:cs="Times New Roman"/>
        </w:rPr>
        <w:t xml:space="preserve">The goal should instead be to </w:t>
      </w:r>
      <w:r w:rsidR="008A44B7">
        <w:rPr>
          <w:rFonts w:ascii="Times New Roman" w:hAnsi="Times New Roman" w:cs="Times New Roman"/>
        </w:rPr>
        <w:t xml:space="preserve">evolve </w:t>
      </w:r>
      <w:r w:rsidR="005A76A7">
        <w:rPr>
          <w:rFonts w:ascii="Times New Roman" w:hAnsi="Times New Roman" w:cs="Times New Roman"/>
        </w:rPr>
        <w:t xml:space="preserve">the </w:t>
      </w:r>
      <w:r w:rsidR="001B3C80">
        <w:rPr>
          <w:rFonts w:ascii="Times New Roman" w:hAnsi="Times New Roman" w:cs="Times New Roman"/>
        </w:rPr>
        <w:t>impacts of protectionis</w:t>
      </w:r>
      <w:r w:rsidR="001109AB">
        <w:rPr>
          <w:rFonts w:ascii="Times New Roman" w:hAnsi="Times New Roman" w:cs="Times New Roman"/>
        </w:rPr>
        <w:t>m</w:t>
      </w:r>
      <w:r w:rsidR="005A76A7">
        <w:rPr>
          <w:rFonts w:ascii="Times New Roman" w:hAnsi="Times New Roman" w:cs="Times New Roman"/>
        </w:rPr>
        <w:t xml:space="preserve"> in the long term. </w:t>
      </w:r>
    </w:p>
    <w:p w14:paraId="056FF815" w14:textId="77777777" w:rsidR="00593F0A" w:rsidRDefault="00593F0A" w:rsidP="00593F0A">
      <w:pPr>
        <w:jc w:val="both"/>
        <w:rPr>
          <w:rFonts w:ascii="Times New Roman" w:hAnsi="Times New Roman" w:cs="Times New Roman"/>
        </w:rPr>
      </w:pPr>
    </w:p>
    <w:p w14:paraId="7591802C" w14:textId="71627F4A" w:rsidR="00593F0A" w:rsidRDefault="00593F0A" w:rsidP="00593F0A">
      <w:pPr>
        <w:pStyle w:val="ListParagraph"/>
        <w:numPr>
          <w:ilvl w:val="0"/>
          <w:numId w:val="5"/>
        </w:numPr>
        <w:jc w:val="both"/>
        <w:rPr>
          <w:rFonts w:ascii="Times New Roman" w:hAnsi="Times New Roman" w:cs="Times New Roman"/>
        </w:rPr>
      </w:pPr>
      <w:r>
        <w:rPr>
          <w:rFonts w:ascii="Times New Roman" w:hAnsi="Times New Roman" w:cs="Times New Roman"/>
        </w:rPr>
        <w:t>Firstly, domestic legal protection for non-state actors who choose to report disease outbreaks</w:t>
      </w:r>
      <w:r w:rsidR="008849E4">
        <w:rPr>
          <w:rFonts w:ascii="Times New Roman" w:hAnsi="Times New Roman" w:cs="Times New Roman"/>
        </w:rPr>
        <w:t xml:space="preserve"> could be provided</w:t>
      </w:r>
      <w:r>
        <w:rPr>
          <w:rFonts w:ascii="Times New Roman" w:hAnsi="Times New Roman" w:cs="Times New Roman"/>
        </w:rPr>
        <w:t>.</w:t>
      </w:r>
      <w:r>
        <w:rPr>
          <w:rStyle w:val="FootnoteReference"/>
          <w:rFonts w:ascii="Times New Roman" w:hAnsi="Times New Roman" w:cs="Times New Roman"/>
        </w:rPr>
        <w:footnoteReference w:id="65"/>
      </w:r>
      <w:r>
        <w:rPr>
          <w:rFonts w:ascii="Times New Roman" w:hAnsi="Times New Roman" w:cs="Times New Roman"/>
        </w:rPr>
        <w:t xml:space="preserve"> Currently the WHO has a legal duty to disclose any independent sources of information to the state from which they originate unless confidentiality is ‘duly justified’.</w:t>
      </w:r>
      <w:r>
        <w:rPr>
          <w:rStyle w:val="FootnoteReference"/>
          <w:rFonts w:ascii="Times New Roman" w:hAnsi="Times New Roman" w:cs="Times New Roman"/>
        </w:rPr>
        <w:footnoteReference w:id="66"/>
      </w:r>
      <w:r>
        <w:rPr>
          <w:rFonts w:ascii="Times New Roman" w:hAnsi="Times New Roman" w:cs="Times New Roman"/>
        </w:rPr>
        <w:t xml:space="preserve"> This requirement discourages</w:t>
      </w:r>
      <w:r w:rsidR="008849E4">
        <w:rPr>
          <w:rFonts w:ascii="Times New Roman" w:hAnsi="Times New Roman" w:cs="Times New Roman"/>
        </w:rPr>
        <w:t xml:space="preserve"> whistle-</w:t>
      </w:r>
      <w:r w:rsidR="008849E4">
        <w:rPr>
          <w:rFonts w:ascii="Times New Roman" w:hAnsi="Times New Roman" w:cs="Times New Roman"/>
        </w:rPr>
        <w:lastRenderedPageBreak/>
        <w:t xml:space="preserve">blowers, which is understandable </w:t>
      </w:r>
      <w:r>
        <w:rPr>
          <w:rFonts w:ascii="Times New Roman" w:hAnsi="Times New Roman" w:cs="Times New Roman"/>
        </w:rPr>
        <w:t>considering the highly publicised legal action taken against Chinese doctor Li Wenliang</w:t>
      </w:r>
      <w:r w:rsidR="00FC7D23">
        <w:rPr>
          <w:rFonts w:ascii="Times New Roman" w:hAnsi="Times New Roman" w:cs="Times New Roman"/>
        </w:rPr>
        <w:t xml:space="preserve"> after his attempt to raise the alarm about coronavirus</w:t>
      </w:r>
      <w:r>
        <w:rPr>
          <w:rFonts w:ascii="Times New Roman" w:hAnsi="Times New Roman" w:cs="Times New Roman"/>
        </w:rPr>
        <w:t>.</w:t>
      </w:r>
      <w:r>
        <w:rPr>
          <w:rStyle w:val="FootnoteReference"/>
          <w:rFonts w:ascii="Times New Roman" w:hAnsi="Times New Roman" w:cs="Times New Roman"/>
        </w:rPr>
        <w:footnoteReference w:id="67"/>
      </w:r>
      <w:r>
        <w:rPr>
          <w:rFonts w:ascii="Times New Roman" w:hAnsi="Times New Roman" w:cs="Times New Roman"/>
        </w:rPr>
        <w:t xml:space="preserve"> </w:t>
      </w:r>
      <w:r w:rsidR="001B3C80">
        <w:rPr>
          <w:rFonts w:ascii="Times New Roman" w:hAnsi="Times New Roman" w:cs="Times New Roman"/>
        </w:rPr>
        <w:t>Legal p</w:t>
      </w:r>
      <w:r w:rsidR="008849E4">
        <w:rPr>
          <w:rFonts w:ascii="Times New Roman" w:hAnsi="Times New Roman" w:cs="Times New Roman"/>
        </w:rPr>
        <w:t>rotect</w:t>
      </w:r>
      <w:r w:rsidR="001B3C80">
        <w:rPr>
          <w:rFonts w:ascii="Times New Roman" w:hAnsi="Times New Roman" w:cs="Times New Roman"/>
        </w:rPr>
        <w:t>ion of</w:t>
      </w:r>
      <w:r w:rsidR="008849E4">
        <w:rPr>
          <w:rFonts w:ascii="Times New Roman" w:hAnsi="Times New Roman" w:cs="Times New Roman"/>
        </w:rPr>
        <w:t xml:space="preserve"> </w:t>
      </w:r>
      <w:r w:rsidR="001B3C80">
        <w:rPr>
          <w:rFonts w:ascii="Times New Roman" w:hAnsi="Times New Roman" w:cs="Times New Roman"/>
        </w:rPr>
        <w:t xml:space="preserve">such </w:t>
      </w:r>
      <w:r w:rsidR="008849E4">
        <w:rPr>
          <w:rFonts w:ascii="Times New Roman" w:hAnsi="Times New Roman" w:cs="Times New Roman"/>
        </w:rPr>
        <w:t xml:space="preserve">sources </w:t>
      </w:r>
      <w:r>
        <w:rPr>
          <w:rFonts w:ascii="Times New Roman" w:hAnsi="Times New Roman" w:cs="Times New Roman"/>
        </w:rPr>
        <w:t xml:space="preserve">could increase information </w:t>
      </w:r>
      <w:r w:rsidR="008849E4">
        <w:rPr>
          <w:rFonts w:ascii="Times New Roman" w:hAnsi="Times New Roman" w:cs="Times New Roman"/>
        </w:rPr>
        <w:t xml:space="preserve">flow </w:t>
      </w:r>
      <w:r>
        <w:rPr>
          <w:rFonts w:ascii="Times New Roman" w:hAnsi="Times New Roman" w:cs="Times New Roman"/>
        </w:rPr>
        <w:t xml:space="preserve">to the WHO. </w:t>
      </w:r>
    </w:p>
    <w:p w14:paraId="03A4ED5A" w14:textId="77777777" w:rsidR="00593F0A" w:rsidRPr="00593F0A" w:rsidRDefault="00593F0A" w:rsidP="00593F0A">
      <w:pPr>
        <w:jc w:val="both"/>
        <w:rPr>
          <w:rFonts w:ascii="Times New Roman" w:hAnsi="Times New Roman" w:cs="Times New Roman"/>
        </w:rPr>
      </w:pPr>
    </w:p>
    <w:p w14:paraId="087B92C3" w14:textId="43E616EE" w:rsidR="00984782" w:rsidRDefault="00593F0A" w:rsidP="001876FE">
      <w:pPr>
        <w:pStyle w:val="ListParagraph"/>
        <w:numPr>
          <w:ilvl w:val="0"/>
          <w:numId w:val="5"/>
        </w:numPr>
        <w:jc w:val="both"/>
        <w:rPr>
          <w:rFonts w:ascii="Times New Roman" w:hAnsi="Times New Roman" w:cs="Times New Roman"/>
        </w:rPr>
      </w:pPr>
      <w:r>
        <w:rPr>
          <w:rFonts w:ascii="Times New Roman" w:hAnsi="Times New Roman" w:cs="Times New Roman"/>
        </w:rPr>
        <w:t>Secondly, an independent Committee of experts could be introduced to monitor IHR</w:t>
      </w:r>
      <w:r w:rsidR="009B6D5B">
        <w:rPr>
          <w:rFonts w:ascii="Times New Roman" w:hAnsi="Times New Roman" w:cs="Times New Roman"/>
        </w:rPr>
        <w:t xml:space="preserve"> implementation</w:t>
      </w:r>
      <w:r>
        <w:rPr>
          <w:rFonts w:ascii="Times New Roman" w:hAnsi="Times New Roman" w:cs="Times New Roman"/>
        </w:rPr>
        <w:t xml:space="preserve"> based around the model operating in human rights law</w:t>
      </w:r>
      <w:r w:rsidR="001109AB">
        <w:rPr>
          <w:rFonts w:ascii="Times New Roman" w:hAnsi="Times New Roman" w:cs="Times New Roman"/>
        </w:rPr>
        <w:t>.</w:t>
      </w:r>
      <w:r>
        <w:rPr>
          <w:rFonts w:ascii="Times New Roman" w:hAnsi="Times New Roman" w:cs="Times New Roman"/>
        </w:rPr>
        <w:t xml:space="preserve"> </w:t>
      </w:r>
      <w:r w:rsidR="001109AB">
        <w:rPr>
          <w:rFonts w:ascii="Times New Roman" w:hAnsi="Times New Roman" w:cs="Times New Roman"/>
        </w:rPr>
        <w:t>T</w:t>
      </w:r>
      <w:r>
        <w:rPr>
          <w:rFonts w:ascii="Times New Roman" w:hAnsi="Times New Roman" w:cs="Times New Roman"/>
        </w:rPr>
        <w:t xml:space="preserve">he Committee on Economic, Social and Cultural Rights </w:t>
      </w:r>
      <w:r w:rsidR="004062F8">
        <w:rPr>
          <w:rFonts w:ascii="Times New Roman" w:hAnsi="Times New Roman" w:cs="Times New Roman"/>
        </w:rPr>
        <w:t xml:space="preserve">requires </w:t>
      </w:r>
      <w:r w:rsidR="005D74D9">
        <w:rPr>
          <w:rFonts w:ascii="Times New Roman" w:hAnsi="Times New Roman" w:cs="Times New Roman"/>
        </w:rPr>
        <w:t xml:space="preserve">regular reports on </w:t>
      </w:r>
      <w:r w:rsidR="001109AB">
        <w:rPr>
          <w:rFonts w:ascii="Times New Roman" w:hAnsi="Times New Roman" w:cs="Times New Roman"/>
        </w:rPr>
        <w:t xml:space="preserve">the implementation of </w:t>
      </w:r>
      <w:r w:rsidR="005D74D9">
        <w:rPr>
          <w:rFonts w:ascii="Times New Roman" w:hAnsi="Times New Roman" w:cs="Times New Roman"/>
        </w:rPr>
        <w:t xml:space="preserve">rights </w:t>
      </w:r>
      <w:r w:rsidR="001109AB">
        <w:rPr>
          <w:rFonts w:ascii="Times New Roman" w:hAnsi="Times New Roman" w:cs="Times New Roman"/>
        </w:rPr>
        <w:t>under</w:t>
      </w:r>
      <w:r w:rsidR="001B3C80">
        <w:rPr>
          <w:rFonts w:ascii="Times New Roman" w:hAnsi="Times New Roman" w:cs="Times New Roman"/>
        </w:rPr>
        <w:t xml:space="preserve"> the International Convention on Economic, Social and Cultural Rights</w:t>
      </w:r>
      <w:r w:rsidR="005D74D9">
        <w:rPr>
          <w:rStyle w:val="FootnoteReference"/>
          <w:rFonts w:ascii="Times New Roman" w:hAnsi="Times New Roman" w:cs="Times New Roman"/>
        </w:rPr>
        <w:footnoteReference w:id="68"/>
      </w:r>
      <w:r w:rsidR="005D74D9">
        <w:rPr>
          <w:rFonts w:ascii="Times New Roman" w:hAnsi="Times New Roman" w:cs="Times New Roman"/>
        </w:rPr>
        <w:t xml:space="preserve">, </w:t>
      </w:r>
      <w:r w:rsidR="004062F8">
        <w:rPr>
          <w:rFonts w:ascii="Times New Roman" w:hAnsi="Times New Roman" w:cs="Times New Roman"/>
        </w:rPr>
        <w:t xml:space="preserve">and publicly holds </w:t>
      </w:r>
      <w:r w:rsidR="005D74D9">
        <w:rPr>
          <w:rFonts w:ascii="Times New Roman" w:hAnsi="Times New Roman" w:cs="Times New Roman"/>
        </w:rPr>
        <w:t xml:space="preserve">states </w:t>
      </w:r>
      <w:r w:rsidR="004062F8">
        <w:rPr>
          <w:rFonts w:ascii="Times New Roman" w:hAnsi="Times New Roman" w:cs="Times New Roman"/>
        </w:rPr>
        <w:t>to account</w:t>
      </w:r>
      <w:r w:rsidR="00984782">
        <w:rPr>
          <w:rFonts w:ascii="Times New Roman" w:hAnsi="Times New Roman" w:cs="Times New Roman"/>
        </w:rPr>
        <w:t xml:space="preserve"> through a system of inquiries and complaints</w:t>
      </w:r>
      <w:r w:rsidR="004062F8">
        <w:rPr>
          <w:rFonts w:ascii="Times New Roman" w:hAnsi="Times New Roman" w:cs="Times New Roman"/>
        </w:rPr>
        <w:t xml:space="preserve">. </w:t>
      </w:r>
      <w:r w:rsidR="001876FE" w:rsidRPr="00FB3C62">
        <w:rPr>
          <w:rFonts w:ascii="Times New Roman" w:hAnsi="Times New Roman" w:cs="Times New Roman"/>
        </w:rPr>
        <w:t xml:space="preserve">Creating a </w:t>
      </w:r>
      <w:r w:rsidR="001109AB">
        <w:rPr>
          <w:rFonts w:ascii="Times New Roman" w:hAnsi="Times New Roman" w:cs="Times New Roman"/>
        </w:rPr>
        <w:t xml:space="preserve">similar </w:t>
      </w:r>
      <w:r w:rsidR="001876FE" w:rsidRPr="00FB3C62">
        <w:rPr>
          <w:rFonts w:ascii="Times New Roman" w:hAnsi="Times New Roman" w:cs="Times New Roman"/>
        </w:rPr>
        <w:t>Committee</w:t>
      </w:r>
      <w:r w:rsidR="001876FE">
        <w:rPr>
          <w:rFonts w:ascii="Times New Roman" w:hAnsi="Times New Roman" w:cs="Times New Roman"/>
        </w:rPr>
        <w:t xml:space="preserve"> </w:t>
      </w:r>
      <w:r w:rsidR="001876FE" w:rsidRPr="00FB3C62">
        <w:rPr>
          <w:rFonts w:ascii="Times New Roman" w:hAnsi="Times New Roman" w:cs="Times New Roman"/>
        </w:rPr>
        <w:t xml:space="preserve">removed from the political legitimacy obstacles faced by the WHO would improve the </w:t>
      </w:r>
      <w:r w:rsidR="00C975C2">
        <w:rPr>
          <w:rFonts w:ascii="Times New Roman" w:hAnsi="Times New Roman" w:cs="Times New Roman"/>
        </w:rPr>
        <w:t xml:space="preserve">IHR </w:t>
      </w:r>
      <w:r w:rsidR="001876FE" w:rsidRPr="00FB3C62">
        <w:rPr>
          <w:rFonts w:ascii="Times New Roman" w:hAnsi="Times New Roman" w:cs="Times New Roman"/>
        </w:rPr>
        <w:t xml:space="preserve">monitoring and accountability gaps. </w:t>
      </w:r>
    </w:p>
    <w:p w14:paraId="6041AA43" w14:textId="77777777" w:rsidR="00984782" w:rsidRPr="00984782" w:rsidRDefault="00984782" w:rsidP="00984782">
      <w:pPr>
        <w:jc w:val="both"/>
        <w:rPr>
          <w:rFonts w:ascii="Times New Roman" w:hAnsi="Times New Roman" w:cs="Times New Roman"/>
        </w:rPr>
      </w:pPr>
    </w:p>
    <w:p w14:paraId="397500EB" w14:textId="3B3D10F2" w:rsidR="001876FE" w:rsidRPr="00DB32D1" w:rsidRDefault="00984782" w:rsidP="00DB32D1">
      <w:pPr>
        <w:pStyle w:val="ListParagraph"/>
        <w:numPr>
          <w:ilvl w:val="0"/>
          <w:numId w:val="5"/>
        </w:numPr>
        <w:jc w:val="both"/>
        <w:rPr>
          <w:rFonts w:ascii="Times New Roman" w:hAnsi="Times New Roman" w:cs="Times New Roman"/>
        </w:rPr>
      </w:pPr>
      <w:r w:rsidRPr="00984782">
        <w:rPr>
          <w:rFonts w:ascii="Times New Roman" w:hAnsi="Times New Roman" w:cs="Times New Roman"/>
        </w:rPr>
        <w:t xml:space="preserve">Furthermore, the public accountability aspect of a Committee like this could be </w:t>
      </w:r>
      <w:r w:rsidR="00DB32D1">
        <w:rPr>
          <w:rFonts w:ascii="Times New Roman" w:hAnsi="Times New Roman" w:cs="Times New Roman"/>
        </w:rPr>
        <w:t>further</w:t>
      </w:r>
      <w:r w:rsidR="0012550F">
        <w:rPr>
          <w:rFonts w:ascii="Times New Roman" w:hAnsi="Times New Roman" w:cs="Times New Roman"/>
        </w:rPr>
        <w:t xml:space="preserve"> </w:t>
      </w:r>
      <w:r w:rsidR="00552244">
        <w:rPr>
          <w:rFonts w:ascii="Times New Roman" w:hAnsi="Times New Roman" w:cs="Times New Roman"/>
        </w:rPr>
        <w:t xml:space="preserve">buttressed </w:t>
      </w:r>
      <w:r w:rsidRPr="00984782">
        <w:rPr>
          <w:rFonts w:ascii="Times New Roman" w:hAnsi="Times New Roman" w:cs="Times New Roman"/>
        </w:rPr>
        <w:t xml:space="preserve">by a strengthened emphasis on the importance of human rights compliance during pandemics, a </w:t>
      </w:r>
      <w:r w:rsidR="0012550F">
        <w:rPr>
          <w:rFonts w:ascii="Times New Roman" w:hAnsi="Times New Roman" w:cs="Times New Roman"/>
        </w:rPr>
        <w:t xml:space="preserve">requirement </w:t>
      </w:r>
      <w:r w:rsidRPr="00984782">
        <w:rPr>
          <w:rFonts w:ascii="Times New Roman" w:hAnsi="Times New Roman" w:cs="Times New Roman"/>
        </w:rPr>
        <w:t>of the</w:t>
      </w:r>
      <w:r w:rsidR="0012550F">
        <w:rPr>
          <w:rFonts w:ascii="Times New Roman" w:hAnsi="Times New Roman" w:cs="Times New Roman"/>
        </w:rPr>
        <w:t xml:space="preserve"> IHR</w:t>
      </w:r>
      <w:r w:rsidRPr="00984782">
        <w:rPr>
          <w:rFonts w:ascii="Times New Roman" w:hAnsi="Times New Roman" w:cs="Times New Roman"/>
        </w:rPr>
        <w:t xml:space="preserve"> which has been notably neglected. </w:t>
      </w:r>
      <w:r w:rsidRPr="0012550F">
        <w:rPr>
          <w:rFonts w:ascii="Times New Roman" w:hAnsi="Times New Roman" w:cs="Times New Roman"/>
        </w:rPr>
        <w:t>The IHR require additional health measures to be implemented ‘with full respect for the dignity, human rights and fundamental freedoms of persons’.</w:t>
      </w:r>
      <w:r w:rsidRPr="0012550F">
        <w:rPr>
          <w:rStyle w:val="FootnoteReference"/>
          <w:rFonts w:ascii="Times New Roman" w:hAnsi="Times New Roman" w:cs="Times New Roman"/>
        </w:rPr>
        <w:footnoteReference w:id="69"/>
      </w:r>
      <w:r w:rsidRPr="0012550F">
        <w:rPr>
          <w:rFonts w:ascii="Times New Roman" w:hAnsi="Times New Roman" w:cs="Times New Roman"/>
        </w:rPr>
        <w:t xml:space="preserve"> Despite this, Anti-Chinese sentiment has been a well-publici</w:t>
      </w:r>
      <w:r w:rsidR="0012550F" w:rsidRPr="0012550F">
        <w:rPr>
          <w:rFonts w:ascii="Times New Roman" w:hAnsi="Times New Roman" w:cs="Times New Roman"/>
        </w:rPr>
        <w:t xml:space="preserve">sed theme of the pandemic with </w:t>
      </w:r>
      <w:r w:rsidRPr="0012550F">
        <w:rPr>
          <w:rFonts w:ascii="Times New Roman" w:hAnsi="Times New Roman" w:cs="Times New Roman"/>
        </w:rPr>
        <w:t>racism and discrimination permeating the political responses to coronavirus.</w:t>
      </w:r>
      <w:r w:rsidRPr="0012550F">
        <w:rPr>
          <w:rStyle w:val="FootnoteReference"/>
          <w:rFonts w:ascii="Times New Roman" w:hAnsi="Times New Roman" w:cs="Times New Roman"/>
        </w:rPr>
        <w:footnoteReference w:id="70"/>
      </w:r>
      <w:r w:rsidR="00552244">
        <w:rPr>
          <w:rFonts w:ascii="Times New Roman" w:hAnsi="Times New Roman" w:cs="Times New Roman"/>
        </w:rPr>
        <w:t xml:space="preserve"> </w:t>
      </w:r>
      <w:r w:rsidRPr="0012550F">
        <w:rPr>
          <w:rFonts w:ascii="Times New Roman" w:hAnsi="Times New Roman" w:cs="Times New Roman"/>
        </w:rPr>
        <w:t>Policy responses globally have ‘disproportionally affected people of colour’, with political leaders spreading misinformation about the links between the spread of the virus and immigration</w:t>
      </w:r>
      <w:r w:rsidR="00552244">
        <w:rPr>
          <w:rFonts w:ascii="Times New Roman" w:hAnsi="Times New Roman" w:cs="Times New Roman"/>
        </w:rPr>
        <w:t>,</w:t>
      </w:r>
      <w:r w:rsidRPr="0012550F">
        <w:rPr>
          <w:rStyle w:val="FootnoteReference"/>
          <w:rFonts w:ascii="Times New Roman" w:hAnsi="Times New Roman" w:cs="Times New Roman"/>
        </w:rPr>
        <w:footnoteReference w:id="71"/>
      </w:r>
      <w:r w:rsidRPr="0012550F">
        <w:rPr>
          <w:rFonts w:ascii="Times New Roman" w:hAnsi="Times New Roman" w:cs="Times New Roman"/>
        </w:rPr>
        <w:t xml:space="preserve"> and the UN documenting the emerging discrimination concerns in detail.</w:t>
      </w:r>
      <w:r w:rsidRPr="0012550F">
        <w:rPr>
          <w:rStyle w:val="FootnoteReference"/>
          <w:rFonts w:ascii="Times New Roman" w:hAnsi="Times New Roman" w:cs="Times New Roman"/>
        </w:rPr>
        <w:footnoteReference w:id="72"/>
      </w:r>
      <w:r w:rsidRPr="0012550F">
        <w:rPr>
          <w:rFonts w:ascii="Times New Roman" w:hAnsi="Times New Roman" w:cs="Times New Roman"/>
        </w:rPr>
        <w:t xml:space="preserve"> </w:t>
      </w:r>
      <w:r w:rsidR="001876FE" w:rsidRPr="00984782">
        <w:rPr>
          <w:rFonts w:ascii="Times New Roman" w:hAnsi="Times New Roman" w:cs="Times New Roman"/>
        </w:rPr>
        <w:t xml:space="preserve">Davies and </w:t>
      </w:r>
      <w:proofErr w:type="spellStart"/>
      <w:r w:rsidR="001876FE" w:rsidRPr="00984782">
        <w:rPr>
          <w:rFonts w:ascii="Times New Roman" w:hAnsi="Times New Roman" w:cs="Times New Roman"/>
        </w:rPr>
        <w:t>Youde</w:t>
      </w:r>
      <w:proofErr w:type="spellEnd"/>
      <w:r w:rsidR="001876FE" w:rsidRPr="00984782">
        <w:rPr>
          <w:rFonts w:ascii="Times New Roman" w:hAnsi="Times New Roman" w:cs="Times New Roman"/>
        </w:rPr>
        <w:t xml:space="preserve"> argue that ‘shame underm</w:t>
      </w:r>
      <w:r w:rsidR="00DB32D1">
        <w:rPr>
          <w:rFonts w:ascii="Times New Roman" w:hAnsi="Times New Roman" w:cs="Times New Roman"/>
        </w:rPr>
        <w:t xml:space="preserve">ines the ability [of states] to implement policies and </w:t>
      </w:r>
      <w:r w:rsidR="001876FE" w:rsidRPr="00984782">
        <w:rPr>
          <w:rFonts w:ascii="Times New Roman" w:hAnsi="Times New Roman" w:cs="Times New Roman"/>
        </w:rPr>
        <w:t>act in the international arena’ and that states ‘depend on a sense of ontological security…to perform [effectively]’.</w:t>
      </w:r>
      <w:r w:rsidR="001876FE">
        <w:rPr>
          <w:rStyle w:val="FootnoteReference"/>
          <w:rFonts w:ascii="Times New Roman" w:hAnsi="Times New Roman" w:cs="Times New Roman"/>
        </w:rPr>
        <w:footnoteReference w:id="73"/>
      </w:r>
      <w:r w:rsidR="001876FE" w:rsidRPr="00984782">
        <w:rPr>
          <w:rFonts w:ascii="Times New Roman" w:hAnsi="Times New Roman" w:cs="Times New Roman"/>
        </w:rPr>
        <w:t xml:space="preserve"> </w:t>
      </w:r>
      <w:r w:rsidR="00DB32D1">
        <w:rPr>
          <w:rFonts w:ascii="Times New Roman" w:hAnsi="Times New Roman" w:cs="Times New Roman"/>
        </w:rPr>
        <w:t xml:space="preserve">Human rights is undoubtedly a field of intense public scrutiny, and </w:t>
      </w:r>
      <w:r w:rsidR="001876FE" w:rsidRPr="00DB32D1">
        <w:rPr>
          <w:rFonts w:ascii="Times New Roman" w:hAnsi="Times New Roman" w:cs="Times New Roman"/>
        </w:rPr>
        <w:t>publicly shaming non-compliant states could assist in the long-term evolution of state behaviour.</w:t>
      </w:r>
    </w:p>
    <w:p w14:paraId="35E6FC03" w14:textId="77777777" w:rsidR="00D00803" w:rsidRPr="00D00803" w:rsidRDefault="00D00803" w:rsidP="00D00803">
      <w:pPr>
        <w:jc w:val="both"/>
        <w:rPr>
          <w:rFonts w:ascii="Times New Roman" w:hAnsi="Times New Roman" w:cs="Times New Roman"/>
        </w:rPr>
      </w:pPr>
    </w:p>
    <w:p w14:paraId="728F4B29" w14:textId="26B8A984" w:rsidR="00CA7EE0" w:rsidRDefault="00D00803" w:rsidP="00CA7EE0">
      <w:pPr>
        <w:numPr>
          <w:ilvl w:val="0"/>
          <w:numId w:val="5"/>
        </w:numPr>
        <w:jc w:val="both"/>
        <w:rPr>
          <w:rFonts w:ascii="Times New Roman" w:hAnsi="Times New Roman" w:cs="Times New Roman"/>
        </w:rPr>
      </w:pPr>
      <w:r>
        <w:rPr>
          <w:rFonts w:ascii="Times New Roman" w:hAnsi="Times New Roman" w:cs="Times New Roman"/>
        </w:rPr>
        <w:t>Finally the IHR could be amended to encourage legal action</w:t>
      </w:r>
      <w:r w:rsidR="00FB04B8">
        <w:rPr>
          <w:rFonts w:ascii="Times New Roman" w:hAnsi="Times New Roman" w:cs="Times New Roman"/>
        </w:rPr>
        <w:t xml:space="preserve"> and accountability for non-compliant states</w:t>
      </w:r>
      <w:r>
        <w:rPr>
          <w:rFonts w:ascii="Times New Roman" w:hAnsi="Times New Roman" w:cs="Times New Roman"/>
        </w:rPr>
        <w:t xml:space="preserve">. </w:t>
      </w:r>
      <w:r w:rsidR="00FB04B8">
        <w:rPr>
          <w:rFonts w:ascii="Times New Roman" w:hAnsi="Times New Roman" w:cs="Times New Roman"/>
        </w:rPr>
        <w:t>For example, t</w:t>
      </w:r>
      <w:r>
        <w:rPr>
          <w:rFonts w:ascii="Times New Roman" w:hAnsi="Times New Roman" w:cs="Times New Roman"/>
        </w:rPr>
        <w:t xml:space="preserve">he dispute settlement clause could be made mandatory upon opting into the Regulations rather than consent based. </w:t>
      </w:r>
    </w:p>
    <w:p w14:paraId="7BBAC53D" w14:textId="77777777" w:rsidR="005557AD" w:rsidRDefault="005557AD" w:rsidP="005557AD">
      <w:pPr>
        <w:jc w:val="both"/>
        <w:rPr>
          <w:rFonts w:ascii="Times New Roman" w:hAnsi="Times New Roman" w:cs="Times New Roman"/>
        </w:rPr>
      </w:pPr>
    </w:p>
    <w:p w14:paraId="6F7F24FC" w14:textId="77777777" w:rsidR="005557AD" w:rsidRDefault="005557AD" w:rsidP="005557AD">
      <w:pPr>
        <w:jc w:val="both"/>
        <w:rPr>
          <w:rFonts w:ascii="Times New Roman" w:hAnsi="Times New Roman" w:cs="Times New Roman"/>
        </w:rPr>
      </w:pPr>
    </w:p>
    <w:p w14:paraId="0B0920BA" w14:textId="77777777" w:rsidR="005557AD" w:rsidRDefault="005557AD" w:rsidP="005557AD">
      <w:pPr>
        <w:jc w:val="both"/>
        <w:rPr>
          <w:rFonts w:ascii="Times New Roman" w:hAnsi="Times New Roman" w:cs="Times New Roman"/>
        </w:rPr>
      </w:pPr>
    </w:p>
    <w:p w14:paraId="31C35033" w14:textId="77777777" w:rsidR="005557AD" w:rsidRPr="005557AD" w:rsidRDefault="005557AD" w:rsidP="005557AD">
      <w:pPr>
        <w:jc w:val="both"/>
        <w:rPr>
          <w:rFonts w:ascii="Times New Roman" w:hAnsi="Times New Roman" w:cs="Times New Roman"/>
        </w:rPr>
      </w:pPr>
    </w:p>
    <w:p w14:paraId="6BAA3943" w14:textId="4A85A8EA" w:rsidR="007B05D9" w:rsidRPr="00BB6465" w:rsidRDefault="007B05D9" w:rsidP="007B05D9">
      <w:pPr>
        <w:pStyle w:val="ListParagraph"/>
        <w:numPr>
          <w:ilvl w:val="0"/>
          <w:numId w:val="4"/>
        </w:numPr>
        <w:rPr>
          <w:rFonts w:ascii="Times New Roman" w:hAnsi="Times New Roman" w:cs="Times New Roman"/>
          <w:b/>
          <w:sz w:val="28"/>
          <w:szCs w:val="28"/>
        </w:rPr>
      </w:pPr>
      <w:r w:rsidRPr="00BB6465">
        <w:rPr>
          <w:rFonts w:ascii="Times New Roman" w:hAnsi="Times New Roman" w:cs="Times New Roman"/>
          <w:b/>
          <w:sz w:val="28"/>
          <w:szCs w:val="28"/>
        </w:rPr>
        <w:lastRenderedPageBreak/>
        <w:t>Conclusion</w:t>
      </w:r>
    </w:p>
    <w:p w14:paraId="4EB8DA24" w14:textId="77777777" w:rsidR="00030AAF" w:rsidRPr="007B05D9" w:rsidRDefault="00030AAF" w:rsidP="007B05D9">
      <w:pPr>
        <w:rPr>
          <w:rFonts w:ascii="Times New Roman" w:hAnsi="Times New Roman" w:cs="Times New Roman"/>
        </w:rPr>
      </w:pPr>
    </w:p>
    <w:p w14:paraId="42DD111C" w14:textId="77EF7A32" w:rsidR="00183CD5" w:rsidRPr="00183CD5" w:rsidRDefault="00B462C3" w:rsidP="00183CD5">
      <w:pPr>
        <w:pStyle w:val="ListParagraph"/>
        <w:numPr>
          <w:ilvl w:val="0"/>
          <w:numId w:val="5"/>
        </w:numPr>
        <w:jc w:val="both"/>
        <w:rPr>
          <w:rFonts w:ascii="Times New Roman" w:hAnsi="Times New Roman" w:cs="Times New Roman"/>
        </w:rPr>
      </w:pPr>
      <w:r>
        <w:rPr>
          <w:rFonts w:ascii="Times New Roman" w:hAnsi="Times New Roman" w:cs="Times New Roman"/>
        </w:rPr>
        <w:t xml:space="preserve">Donne’s claim that ‘no man is an island’ </w:t>
      </w:r>
      <w:r w:rsidR="0045647D" w:rsidRPr="00B462C3">
        <w:rPr>
          <w:rFonts w:ascii="Times New Roman" w:hAnsi="Times New Roman" w:cs="Times New Roman"/>
        </w:rPr>
        <w:t xml:space="preserve">echoes as a profound warning about the dangers of </w:t>
      </w:r>
      <w:r>
        <w:rPr>
          <w:rFonts w:ascii="Times New Roman" w:hAnsi="Times New Roman" w:cs="Times New Roman"/>
        </w:rPr>
        <w:t>isolationis</w:t>
      </w:r>
      <w:r w:rsidR="00BE2A74">
        <w:rPr>
          <w:rFonts w:ascii="Times New Roman" w:hAnsi="Times New Roman" w:cs="Times New Roman"/>
        </w:rPr>
        <w:t>m</w:t>
      </w:r>
      <w:r>
        <w:rPr>
          <w:rFonts w:ascii="Times New Roman" w:hAnsi="Times New Roman" w:cs="Times New Roman"/>
        </w:rPr>
        <w:t xml:space="preserve">. It </w:t>
      </w:r>
      <w:r w:rsidR="00D306C3">
        <w:rPr>
          <w:rFonts w:ascii="Times New Roman" w:hAnsi="Times New Roman" w:cs="Times New Roman"/>
        </w:rPr>
        <w:t>has proven</w:t>
      </w:r>
      <w:r w:rsidR="007E54D6">
        <w:rPr>
          <w:rFonts w:ascii="Times New Roman" w:hAnsi="Times New Roman" w:cs="Times New Roman"/>
        </w:rPr>
        <w:t xml:space="preserve"> p</w:t>
      </w:r>
      <w:r w:rsidR="00BE2A74">
        <w:rPr>
          <w:rFonts w:ascii="Times New Roman" w:hAnsi="Times New Roman" w:cs="Times New Roman"/>
        </w:rPr>
        <w:t>rescient</w:t>
      </w:r>
      <w:r w:rsidR="004B7049">
        <w:rPr>
          <w:rFonts w:ascii="Times New Roman" w:hAnsi="Times New Roman" w:cs="Times New Roman"/>
        </w:rPr>
        <w:t xml:space="preserve"> as coronavirus swept indiscriminately across the globe</w:t>
      </w:r>
      <w:r w:rsidR="00D306C3">
        <w:rPr>
          <w:rFonts w:ascii="Times New Roman" w:hAnsi="Times New Roman" w:cs="Times New Roman"/>
        </w:rPr>
        <w:t xml:space="preserve">. The idea that each man is instead ‘part of the main’ is </w:t>
      </w:r>
      <w:r w:rsidR="00183CD5">
        <w:rPr>
          <w:rFonts w:ascii="Times New Roman" w:hAnsi="Times New Roman" w:cs="Times New Roman"/>
        </w:rPr>
        <w:t>not</w:t>
      </w:r>
      <w:r w:rsidR="007E4409">
        <w:rPr>
          <w:rFonts w:ascii="Times New Roman" w:hAnsi="Times New Roman" w:cs="Times New Roman"/>
        </w:rPr>
        <w:t>, however,</w:t>
      </w:r>
      <w:r w:rsidR="00183CD5">
        <w:rPr>
          <w:rFonts w:ascii="Times New Roman" w:hAnsi="Times New Roman" w:cs="Times New Roman"/>
        </w:rPr>
        <w:t xml:space="preserve"> </w:t>
      </w:r>
      <w:r w:rsidR="00D306C3">
        <w:rPr>
          <w:rFonts w:ascii="Times New Roman" w:hAnsi="Times New Roman" w:cs="Times New Roman"/>
        </w:rPr>
        <w:t xml:space="preserve">one that states </w:t>
      </w:r>
      <w:r w:rsidR="00F91FFE">
        <w:rPr>
          <w:rFonts w:ascii="Times New Roman" w:hAnsi="Times New Roman" w:cs="Times New Roman"/>
        </w:rPr>
        <w:t xml:space="preserve">currently encompass. </w:t>
      </w:r>
    </w:p>
    <w:p w14:paraId="196F23D4" w14:textId="77777777" w:rsidR="00183CD5" w:rsidRDefault="00183CD5" w:rsidP="00183CD5">
      <w:pPr>
        <w:pStyle w:val="ListParagraph"/>
        <w:ind w:left="360"/>
        <w:jc w:val="both"/>
        <w:rPr>
          <w:rFonts w:ascii="Times New Roman" w:hAnsi="Times New Roman" w:cs="Times New Roman"/>
        </w:rPr>
      </w:pPr>
    </w:p>
    <w:p w14:paraId="13689638" w14:textId="0ECD8B91" w:rsidR="00183CD5" w:rsidRDefault="00183CD5" w:rsidP="00183CD5">
      <w:pPr>
        <w:pStyle w:val="ListParagraph"/>
        <w:numPr>
          <w:ilvl w:val="0"/>
          <w:numId w:val="5"/>
        </w:numPr>
        <w:jc w:val="both"/>
        <w:rPr>
          <w:rFonts w:ascii="Times New Roman" w:hAnsi="Times New Roman" w:cs="Times New Roman"/>
        </w:rPr>
      </w:pPr>
      <w:r w:rsidRPr="005912A4">
        <w:rPr>
          <w:rFonts w:ascii="Times New Roman" w:hAnsi="Times New Roman" w:cs="Times New Roman"/>
        </w:rPr>
        <w:t>The weakness of the WHO feed</w:t>
      </w:r>
      <w:r w:rsidR="00BE2A74">
        <w:rPr>
          <w:rFonts w:ascii="Times New Roman" w:hAnsi="Times New Roman" w:cs="Times New Roman"/>
        </w:rPr>
        <w:t>s</w:t>
      </w:r>
      <w:r w:rsidRPr="005912A4">
        <w:rPr>
          <w:rFonts w:ascii="Times New Roman" w:hAnsi="Times New Roman" w:cs="Times New Roman"/>
        </w:rPr>
        <w:t xml:space="preserve"> into the unstable legal nature of its Regulations. This weakness is compounded by the structure of the IHR, which lack</w:t>
      </w:r>
      <w:r w:rsidR="00040F24">
        <w:rPr>
          <w:rFonts w:ascii="Times New Roman" w:hAnsi="Times New Roman" w:cs="Times New Roman"/>
        </w:rPr>
        <w:t>s</w:t>
      </w:r>
      <w:r w:rsidRPr="005912A4">
        <w:rPr>
          <w:rFonts w:ascii="Times New Roman" w:hAnsi="Times New Roman" w:cs="Times New Roman"/>
        </w:rPr>
        <w:t xml:space="preserve"> an effective compliance mechanism and </w:t>
      </w:r>
      <w:r w:rsidR="007E4409">
        <w:rPr>
          <w:rFonts w:ascii="Times New Roman" w:hAnsi="Times New Roman" w:cs="Times New Roman"/>
        </w:rPr>
        <w:t>leave</w:t>
      </w:r>
      <w:r w:rsidR="00040F24">
        <w:rPr>
          <w:rFonts w:ascii="Times New Roman" w:hAnsi="Times New Roman" w:cs="Times New Roman"/>
        </w:rPr>
        <w:t>s</w:t>
      </w:r>
      <w:r w:rsidR="007E4409">
        <w:rPr>
          <w:rFonts w:ascii="Times New Roman" w:hAnsi="Times New Roman" w:cs="Times New Roman"/>
        </w:rPr>
        <w:t xml:space="preserve"> </w:t>
      </w:r>
      <w:r w:rsidRPr="005912A4">
        <w:rPr>
          <w:rFonts w:ascii="Times New Roman" w:hAnsi="Times New Roman" w:cs="Times New Roman"/>
        </w:rPr>
        <w:t>the WHO operationally dependent on information and collaboration from states during pandemics. These flaws alone would not necessarily act as a barrier to the Regulations fulfilling their purposes. However, when combined with the protectionist state attitudes that historically prevail during pandemics, the result is the functionality of the IHR being undermined. A paradox emerges whereby the IHR require information from states to operate, but states</w:t>
      </w:r>
      <w:r w:rsidR="005912A4" w:rsidRPr="005912A4">
        <w:rPr>
          <w:rFonts w:ascii="Times New Roman" w:hAnsi="Times New Roman" w:cs="Times New Roman"/>
        </w:rPr>
        <w:t xml:space="preserve"> refuse to provide it rapidly in</w:t>
      </w:r>
      <w:r w:rsidRPr="005912A4">
        <w:rPr>
          <w:rFonts w:ascii="Times New Roman" w:hAnsi="Times New Roman" w:cs="Times New Roman"/>
        </w:rPr>
        <w:t xml:space="preserve"> a</w:t>
      </w:r>
      <w:r w:rsidR="005912A4" w:rsidRPr="005912A4">
        <w:rPr>
          <w:rFonts w:ascii="Times New Roman" w:hAnsi="Times New Roman" w:cs="Times New Roman"/>
        </w:rPr>
        <w:t xml:space="preserve">n attempt to evade the economic fallout from the measures imposed in reaction to the news of a </w:t>
      </w:r>
      <w:r w:rsidR="005912A4">
        <w:rPr>
          <w:rFonts w:ascii="Times New Roman" w:hAnsi="Times New Roman" w:cs="Times New Roman"/>
        </w:rPr>
        <w:t xml:space="preserve">potential pandemic. </w:t>
      </w:r>
    </w:p>
    <w:p w14:paraId="2C7DBF1C" w14:textId="77777777" w:rsidR="00B462C3" w:rsidRPr="00B462C3" w:rsidRDefault="00B462C3" w:rsidP="00B462C3">
      <w:pPr>
        <w:jc w:val="both"/>
        <w:rPr>
          <w:rFonts w:ascii="Times New Roman" w:hAnsi="Times New Roman" w:cs="Times New Roman"/>
        </w:rPr>
      </w:pPr>
    </w:p>
    <w:p w14:paraId="5A41C5B2" w14:textId="77777777" w:rsidR="00996619" w:rsidRDefault="00996619">
      <w:pPr>
        <w:rPr>
          <w:rFonts w:ascii="Times New Roman" w:hAnsi="Times New Roman" w:cs="Times New Roman"/>
          <w:u w:val="single"/>
        </w:rPr>
      </w:pPr>
    </w:p>
    <w:p w14:paraId="36A77077" w14:textId="4C43A5F0" w:rsidR="00996619" w:rsidRPr="00996619" w:rsidRDefault="00996619">
      <w:pPr>
        <w:rPr>
          <w:rFonts w:ascii="Times New Roman" w:hAnsi="Times New Roman" w:cs="Times New Roman"/>
          <w:u w:val="single"/>
        </w:rPr>
      </w:pPr>
      <w:r>
        <w:rPr>
          <w:rFonts w:ascii="Times New Roman" w:hAnsi="Times New Roman" w:cs="Times New Roman"/>
          <w:u w:val="single"/>
        </w:rPr>
        <w:t xml:space="preserve"> </w:t>
      </w:r>
    </w:p>
    <w:p w14:paraId="5B2455B8" w14:textId="77777777" w:rsidR="00810AD9" w:rsidRDefault="00810AD9">
      <w:pPr>
        <w:rPr>
          <w:rFonts w:ascii="Times New Roman" w:hAnsi="Times New Roman" w:cs="Times New Roman"/>
        </w:rPr>
      </w:pPr>
    </w:p>
    <w:p w14:paraId="53250DAC" w14:textId="7D3D5ADD" w:rsidR="00810AD9" w:rsidRDefault="00810AD9">
      <w:pPr>
        <w:rPr>
          <w:rFonts w:ascii="Times New Roman" w:hAnsi="Times New Roman" w:cs="Times New Roman"/>
        </w:rPr>
      </w:pPr>
    </w:p>
    <w:p w14:paraId="321A0337" w14:textId="77777777" w:rsidR="007144B4" w:rsidRDefault="007144B4">
      <w:pPr>
        <w:rPr>
          <w:rFonts w:ascii="Times New Roman" w:hAnsi="Times New Roman" w:cs="Times New Roman"/>
        </w:rPr>
      </w:pPr>
    </w:p>
    <w:p w14:paraId="75CF3663" w14:textId="6997ED47" w:rsidR="00986F50" w:rsidRPr="00986F50" w:rsidRDefault="00986F50">
      <w:pPr>
        <w:rPr>
          <w:rFonts w:ascii="Times New Roman" w:hAnsi="Times New Roman" w:cs="Times New Roman"/>
        </w:rPr>
      </w:pPr>
    </w:p>
    <w:sectPr w:rsidR="00986F50" w:rsidRPr="00986F50" w:rsidSect="005163BD">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310AB" w14:textId="77777777" w:rsidR="00AB5A74" w:rsidRDefault="00AB5A74" w:rsidP="00B60E5A">
      <w:r>
        <w:separator/>
      </w:r>
    </w:p>
  </w:endnote>
  <w:endnote w:type="continuationSeparator" w:id="0">
    <w:p w14:paraId="00EE9CC4" w14:textId="77777777" w:rsidR="00AB5A74" w:rsidRDefault="00AB5A74" w:rsidP="00B6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375D9" w14:textId="77777777" w:rsidR="00AB5A74" w:rsidRDefault="00AB5A74" w:rsidP="00B60E5A">
      <w:r>
        <w:separator/>
      </w:r>
    </w:p>
  </w:footnote>
  <w:footnote w:type="continuationSeparator" w:id="0">
    <w:p w14:paraId="41EF8CAC" w14:textId="77777777" w:rsidR="00AB5A74" w:rsidRDefault="00AB5A74" w:rsidP="00B60E5A">
      <w:r>
        <w:continuationSeparator/>
      </w:r>
    </w:p>
  </w:footnote>
  <w:footnote w:id="1">
    <w:p w14:paraId="3F9A8D7E" w14:textId="7F16BF7A" w:rsidR="00AB5A74" w:rsidRPr="0081043C" w:rsidRDefault="00AB5A74">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John Donne, ‘No Man is an Island’</w:t>
      </w:r>
      <w:r>
        <w:rPr>
          <w:rFonts w:ascii="Times New Roman" w:hAnsi="Times New Roman" w:cs="Times New Roman"/>
          <w:sz w:val="18"/>
          <w:szCs w:val="18"/>
        </w:rPr>
        <w:t xml:space="preserve">, </w:t>
      </w:r>
      <w:r w:rsidRPr="000414EA">
        <w:rPr>
          <w:rFonts w:ascii="Times New Roman" w:hAnsi="Times New Roman" w:cs="Times New Roman"/>
          <w:i/>
          <w:sz w:val="18"/>
          <w:szCs w:val="18"/>
        </w:rPr>
        <w:t>Devotions upon Emergent Occasions</w:t>
      </w:r>
      <w:r>
        <w:rPr>
          <w:rFonts w:ascii="Times New Roman" w:hAnsi="Times New Roman" w:cs="Times New Roman"/>
          <w:sz w:val="18"/>
          <w:szCs w:val="18"/>
        </w:rPr>
        <w:t xml:space="preserve">, (1624) </w:t>
      </w:r>
    </w:p>
  </w:footnote>
  <w:footnote w:id="2">
    <w:p w14:paraId="5F5C2869" w14:textId="0745A21C" w:rsidR="00AB5A74" w:rsidRPr="00A5511E" w:rsidRDefault="00AB5A74" w:rsidP="00A5511E">
      <w:pPr>
        <w:rPr>
          <w:rFonts w:ascii="Times New Roman" w:eastAsia="Times New Roman" w:hAnsi="Times New Roman" w:cs="Times New Roman"/>
          <w:sz w:val="20"/>
          <w:szCs w:val="20"/>
        </w:rPr>
      </w:pPr>
      <w:r w:rsidRPr="0081043C">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WHO</w:t>
      </w:r>
      <w:r w:rsidRPr="0081043C">
        <w:rPr>
          <w:rFonts w:ascii="Times New Roman" w:hAnsi="Times New Roman" w:cs="Times New Roman"/>
          <w:sz w:val="18"/>
          <w:szCs w:val="18"/>
        </w:rPr>
        <w:t xml:space="preserve"> Coronavirus Disease (COVID-19) Dashboard </w:t>
      </w:r>
      <w:r w:rsidRPr="0081043C">
        <w:rPr>
          <w:rFonts w:ascii="Times New Roman" w:hAnsi="Times New Roman" w:cs="Times New Roman"/>
          <w:i/>
          <w:sz w:val="18"/>
          <w:szCs w:val="18"/>
        </w:rPr>
        <w:t>at</w:t>
      </w:r>
      <w:r w:rsidRPr="0081043C">
        <w:rPr>
          <w:rFonts w:ascii="Times New Roman" w:hAnsi="Times New Roman" w:cs="Times New Roman"/>
          <w:sz w:val="18"/>
          <w:szCs w:val="18"/>
        </w:rPr>
        <w:t xml:space="preserve"> </w:t>
      </w:r>
      <w:hyperlink r:id="rId1" w:history="1">
        <w:r w:rsidRPr="0081043C">
          <w:rPr>
            <w:rFonts w:ascii="Times New Roman" w:eastAsia="Times New Roman" w:hAnsi="Times New Roman" w:cs="Times New Roman"/>
            <w:color w:val="0000FF"/>
            <w:sz w:val="18"/>
            <w:szCs w:val="18"/>
            <w:u w:val="single"/>
          </w:rPr>
          <w:t>https://covid19.who.int/?gclid=CjwKCAjwps75BRAcEiwAEiACMZLwgON66FwW2Hm5FZRAlxCpeMjRgA3I8GYmmnnwFC4Dd-8ugQrpUxoCpsUQAvD_BwE</w:t>
        </w:r>
      </w:hyperlink>
      <w:r w:rsidRPr="0081043C">
        <w:rPr>
          <w:rFonts w:ascii="Times New Roman" w:eastAsia="Times New Roman" w:hAnsi="Times New Roman" w:cs="Times New Roman"/>
          <w:sz w:val="18"/>
          <w:szCs w:val="18"/>
        </w:rPr>
        <w:t xml:space="preserve"> (accessed </w:t>
      </w:r>
      <w:r>
        <w:rPr>
          <w:rFonts w:ascii="Times New Roman" w:eastAsia="Times New Roman" w:hAnsi="Times New Roman" w:cs="Times New Roman"/>
          <w:sz w:val="18"/>
          <w:szCs w:val="18"/>
        </w:rPr>
        <w:t>30</w:t>
      </w:r>
      <w:r w:rsidRPr="0081043C">
        <w:rPr>
          <w:rFonts w:ascii="Times New Roman" w:eastAsia="Times New Roman" w:hAnsi="Times New Roman" w:cs="Times New Roman"/>
          <w:sz w:val="18"/>
          <w:szCs w:val="18"/>
          <w:vertAlign w:val="superscript"/>
        </w:rPr>
        <w:t>th</w:t>
      </w:r>
      <w:r w:rsidRPr="0081043C">
        <w:rPr>
          <w:rFonts w:ascii="Times New Roman" w:eastAsia="Times New Roman" w:hAnsi="Times New Roman" w:cs="Times New Roman"/>
          <w:sz w:val="18"/>
          <w:szCs w:val="18"/>
        </w:rPr>
        <w:t xml:space="preserve"> August 2020)</w:t>
      </w:r>
    </w:p>
  </w:footnote>
  <w:footnote w:id="3">
    <w:p w14:paraId="44A71507" w14:textId="2D60B8C6" w:rsidR="00AB5A74" w:rsidRPr="003942C9" w:rsidRDefault="00AB5A74">
      <w:pPr>
        <w:pStyle w:val="FootnoteText"/>
        <w:rPr>
          <w:rFonts w:ascii="Times New Roman" w:hAnsi="Times New Roman" w:cs="Times New Roman"/>
          <w:sz w:val="20"/>
          <w:szCs w:val="20"/>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Pr>
          <w:rFonts w:ascii="Times New Roman" w:hAnsi="Times New Roman" w:cs="Times New Roman"/>
          <w:sz w:val="18"/>
          <w:szCs w:val="18"/>
          <w:lang w:val="en-US"/>
        </w:rPr>
        <w:t>International Sanitary Regulations (1951)</w:t>
      </w:r>
    </w:p>
  </w:footnote>
  <w:footnote w:id="4">
    <w:p w14:paraId="1C5F42B2" w14:textId="16716ACA" w:rsidR="00AB5A74" w:rsidRPr="0081043C" w:rsidRDefault="00AB5A74">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Pr>
          <w:rFonts w:ascii="Times New Roman" w:hAnsi="Times New Roman" w:cs="Times New Roman"/>
          <w:sz w:val="18"/>
          <w:szCs w:val="18"/>
        </w:rPr>
        <w:t xml:space="preserve">Hans </w:t>
      </w:r>
      <w:r w:rsidRPr="0081043C">
        <w:rPr>
          <w:rFonts w:ascii="Times New Roman" w:hAnsi="Times New Roman" w:cs="Times New Roman"/>
          <w:sz w:val="18"/>
          <w:szCs w:val="18"/>
          <w:lang w:val="en-US"/>
        </w:rPr>
        <w:t xml:space="preserve">Kluge et al, ‘Strengthening global health security by embedding the International Health Regulations requirements into national health systems, </w:t>
      </w:r>
      <w:r w:rsidRPr="0081043C">
        <w:rPr>
          <w:rFonts w:ascii="Times New Roman" w:hAnsi="Times New Roman" w:cs="Times New Roman"/>
          <w:i/>
          <w:sz w:val="18"/>
          <w:szCs w:val="18"/>
          <w:lang w:val="en-US"/>
        </w:rPr>
        <w:t>BMJ Global Health Journals</w:t>
      </w:r>
      <w:r w:rsidRPr="0081043C">
        <w:rPr>
          <w:rFonts w:ascii="Times New Roman" w:hAnsi="Times New Roman" w:cs="Times New Roman"/>
          <w:sz w:val="18"/>
          <w:szCs w:val="18"/>
          <w:lang w:val="en-US"/>
        </w:rPr>
        <w:t xml:space="preserve">, Volume 3, </w:t>
      </w:r>
      <w:r>
        <w:rPr>
          <w:rFonts w:ascii="Times New Roman" w:hAnsi="Times New Roman" w:cs="Times New Roman"/>
          <w:sz w:val="18"/>
          <w:szCs w:val="18"/>
          <w:lang w:val="en-US"/>
        </w:rPr>
        <w:t>(2018)</w:t>
      </w:r>
    </w:p>
  </w:footnote>
  <w:footnote w:id="5">
    <w:p w14:paraId="2B4C342C" w14:textId="6C774928" w:rsidR="00AB5A74" w:rsidRPr="0081043C" w:rsidRDefault="00AB5A74">
      <w:pPr>
        <w:pStyle w:val="FootnoteText"/>
        <w:rPr>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sidRPr="0081043C">
        <w:rPr>
          <w:rFonts w:ascii="Times New Roman" w:hAnsi="Times New Roman" w:cs="Times New Roman"/>
          <w:sz w:val="18"/>
          <w:szCs w:val="18"/>
          <w:lang w:val="en-US"/>
        </w:rPr>
        <w:t>I</w:t>
      </w:r>
      <w:r>
        <w:rPr>
          <w:rFonts w:ascii="Times New Roman" w:hAnsi="Times New Roman" w:cs="Times New Roman"/>
          <w:sz w:val="18"/>
          <w:szCs w:val="18"/>
          <w:lang w:val="en-US"/>
        </w:rPr>
        <w:t>nternational Health Regulations (IHR) (2005)</w:t>
      </w:r>
      <w:r w:rsidRPr="0081043C">
        <w:rPr>
          <w:rFonts w:ascii="Times New Roman" w:hAnsi="Times New Roman" w:cs="Times New Roman"/>
          <w:sz w:val="18"/>
          <w:szCs w:val="18"/>
          <w:lang w:val="en-US"/>
        </w:rPr>
        <w:t>, Article 2</w:t>
      </w:r>
    </w:p>
  </w:footnote>
  <w:footnote w:id="6">
    <w:p w14:paraId="5AF25C97" w14:textId="5D100181" w:rsidR="00AB5A74" w:rsidRPr="0081043C" w:rsidRDefault="00AB5A74">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Pr>
          <w:rFonts w:ascii="Times New Roman" w:hAnsi="Times New Roman" w:cs="Times New Roman"/>
          <w:sz w:val="18"/>
          <w:szCs w:val="18"/>
        </w:rPr>
        <w:t xml:space="preserve">Ian </w:t>
      </w:r>
      <w:r w:rsidRPr="0081043C">
        <w:rPr>
          <w:rFonts w:ascii="Times New Roman" w:hAnsi="Times New Roman" w:cs="Times New Roman"/>
          <w:sz w:val="18"/>
          <w:szCs w:val="18"/>
          <w:lang w:val="en-US"/>
        </w:rPr>
        <w:t xml:space="preserve">Goldin, ‘Coronavirus shows how globalization spreads contagion of all kinds’, </w:t>
      </w:r>
      <w:r w:rsidRPr="0081043C">
        <w:rPr>
          <w:rFonts w:ascii="Times New Roman" w:hAnsi="Times New Roman" w:cs="Times New Roman"/>
          <w:i/>
          <w:sz w:val="18"/>
          <w:szCs w:val="18"/>
          <w:lang w:val="en-US"/>
        </w:rPr>
        <w:t>Financial Times</w:t>
      </w:r>
      <w:r w:rsidRPr="0081043C">
        <w:rPr>
          <w:rFonts w:ascii="Times New Roman" w:hAnsi="Times New Roman" w:cs="Times New Roman"/>
          <w:sz w:val="18"/>
          <w:szCs w:val="18"/>
          <w:lang w:val="en-US"/>
        </w:rPr>
        <w:t>, 2020</w:t>
      </w:r>
    </w:p>
  </w:footnote>
  <w:footnote w:id="7">
    <w:p w14:paraId="01DA6920" w14:textId="4A50A2E0" w:rsidR="00AB5A74" w:rsidRPr="0081043C" w:rsidRDefault="00AB5A74">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sidRPr="0081043C">
        <w:rPr>
          <w:rFonts w:ascii="Times New Roman" w:hAnsi="Times New Roman" w:cs="Times New Roman"/>
          <w:sz w:val="18"/>
          <w:szCs w:val="18"/>
          <w:lang w:val="en-US"/>
        </w:rPr>
        <w:t>W</w:t>
      </w:r>
      <w:r>
        <w:rPr>
          <w:rFonts w:ascii="Times New Roman" w:hAnsi="Times New Roman" w:cs="Times New Roman"/>
          <w:sz w:val="18"/>
          <w:szCs w:val="18"/>
          <w:lang w:val="en-US"/>
        </w:rPr>
        <w:t>HO</w:t>
      </w:r>
      <w:r w:rsidRPr="0081043C">
        <w:rPr>
          <w:rFonts w:ascii="Times New Roman" w:hAnsi="Times New Roman" w:cs="Times New Roman"/>
          <w:sz w:val="18"/>
          <w:szCs w:val="18"/>
          <w:lang w:val="en-US"/>
        </w:rPr>
        <w:t xml:space="preserve">, Report of the Ebola Interim Assessment Panel, </w:t>
      </w:r>
      <w:r>
        <w:rPr>
          <w:rFonts w:ascii="Times New Roman" w:hAnsi="Times New Roman" w:cs="Times New Roman"/>
          <w:sz w:val="18"/>
          <w:szCs w:val="18"/>
          <w:lang w:val="en-US"/>
        </w:rPr>
        <w:t>(</w:t>
      </w:r>
      <w:r w:rsidRPr="0081043C">
        <w:rPr>
          <w:rFonts w:ascii="Times New Roman" w:hAnsi="Times New Roman" w:cs="Times New Roman"/>
          <w:sz w:val="18"/>
          <w:szCs w:val="18"/>
          <w:lang w:val="en-US"/>
        </w:rPr>
        <w:t>2015</w:t>
      </w:r>
      <w:r>
        <w:rPr>
          <w:rFonts w:ascii="Times New Roman" w:hAnsi="Times New Roman" w:cs="Times New Roman"/>
          <w:sz w:val="18"/>
          <w:szCs w:val="18"/>
          <w:lang w:val="en-US"/>
        </w:rPr>
        <w:t>)</w:t>
      </w:r>
      <w:r w:rsidRPr="0081043C">
        <w:rPr>
          <w:rFonts w:ascii="Times New Roman" w:hAnsi="Times New Roman" w:cs="Times New Roman"/>
          <w:sz w:val="18"/>
          <w:szCs w:val="18"/>
          <w:lang w:val="en-US"/>
        </w:rPr>
        <w:t xml:space="preserve">  </w:t>
      </w:r>
    </w:p>
  </w:footnote>
  <w:footnote w:id="8">
    <w:p w14:paraId="03A6BD7D" w14:textId="4A16A015" w:rsidR="00AB5A74" w:rsidRPr="00DA3B7F" w:rsidRDefault="00AB5A74">
      <w:pPr>
        <w:pStyle w:val="FootnoteText"/>
        <w:rPr>
          <w:rFonts w:ascii="Times New Roman" w:hAnsi="Times New Roman" w:cs="Times New Roman"/>
          <w:sz w:val="20"/>
          <w:szCs w:val="20"/>
          <w:lang w:val="fr-FR"/>
        </w:rPr>
      </w:pPr>
      <w:r w:rsidRPr="0081043C">
        <w:rPr>
          <w:rStyle w:val="FootnoteReference"/>
          <w:rFonts w:ascii="Times New Roman" w:hAnsi="Times New Roman" w:cs="Times New Roman"/>
          <w:sz w:val="18"/>
          <w:szCs w:val="18"/>
        </w:rPr>
        <w:footnoteRef/>
      </w:r>
      <w:r w:rsidRPr="00DA3B7F">
        <w:rPr>
          <w:rFonts w:ascii="Times New Roman" w:hAnsi="Times New Roman" w:cs="Times New Roman"/>
          <w:sz w:val="18"/>
          <w:szCs w:val="18"/>
          <w:lang w:val="fr-FR"/>
        </w:rPr>
        <w:t xml:space="preserve"> </w:t>
      </w:r>
      <w:r>
        <w:rPr>
          <w:rFonts w:ascii="Times New Roman" w:hAnsi="Times New Roman" w:cs="Times New Roman"/>
          <w:sz w:val="18"/>
          <w:szCs w:val="18"/>
          <w:lang w:val="fr-FR"/>
        </w:rPr>
        <w:t xml:space="preserve">Henry </w:t>
      </w:r>
      <w:r w:rsidRPr="00DA3B7F">
        <w:rPr>
          <w:rFonts w:ascii="Times New Roman" w:hAnsi="Times New Roman" w:cs="Times New Roman"/>
          <w:sz w:val="18"/>
          <w:szCs w:val="18"/>
          <w:lang w:val="fr-FR"/>
        </w:rPr>
        <w:t>Kluge et al (</w:t>
      </w:r>
      <w:r w:rsidRPr="000414EA">
        <w:rPr>
          <w:rFonts w:ascii="Times New Roman" w:hAnsi="Times New Roman" w:cs="Times New Roman"/>
          <w:i/>
          <w:sz w:val="18"/>
          <w:szCs w:val="18"/>
          <w:lang w:val="fr-FR"/>
        </w:rPr>
        <w:t>supra</w:t>
      </w:r>
      <w:r w:rsidRPr="00DA3B7F">
        <w:rPr>
          <w:rFonts w:ascii="Times New Roman" w:hAnsi="Times New Roman" w:cs="Times New Roman"/>
          <w:sz w:val="18"/>
          <w:szCs w:val="18"/>
          <w:lang w:val="fr-FR"/>
        </w:rPr>
        <w:t xml:space="preserve"> note 6)</w:t>
      </w:r>
    </w:p>
  </w:footnote>
  <w:footnote w:id="9">
    <w:p w14:paraId="59810A23" w14:textId="7C33CD44" w:rsidR="00AB5A74" w:rsidRPr="0081043C" w:rsidRDefault="00AB5A74" w:rsidP="00511883">
      <w:pPr>
        <w:rPr>
          <w:rFonts w:ascii="Times New Roman" w:eastAsia="Times New Roman" w:hAnsi="Times New Roman" w:cs="Times New Roman"/>
          <w:sz w:val="18"/>
          <w:szCs w:val="18"/>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(1) </w:t>
      </w:r>
      <w:r w:rsidRPr="0081043C">
        <w:rPr>
          <w:rFonts w:ascii="Times New Roman" w:eastAsia="Times New Roman" w:hAnsi="Times New Roman" w:cs="Times New Roman"/>
          <w:sz w:val="18"/>
          <w:szCs w:val="18"/>
          <w:shd w:val="clear" w:color="auto" w:fill="FFFFFF"/>
        </w:rPr>
        <w:t>Implementation of the International Health Regulations (2005): report of the Review Committee on the Functioning of the International Health Regulations (2005) in relation to pandemic (H1N1)</w:t>
      </w:r>
      <w:r w:rsidRPr="00511883">
        <w:rPr>
          <w:rFonts w:ascii="Times New Roman" w:eastAsia="Times New Roman" w:hAnsi="Times New Roman" w:cs="Times New Roman"/>
          <w:sz w:val="20"/>
          <w:szCs w:val="20"/>
          <w:shd w:val="clear" w:color="auto" w:fill="FFFFFF"/>
        </w:rPr>
        <w:t xml:space="preserve"> </w:t>
      </w:r>
      <w:r w:rsidRPr="0081043C">
        <w:rPr>
          <w:rFonts w:ascii="Times New Roman" w:eastAsia="Times New Roman" w:hAnsi="Times New Roman" w:cs="Times New Roman"/>
          <w:sz w:val="18"/>
          <w:szCs w:val="18"/>
          <w:shd w:val="clear" w:color="auto" w:fill="FFFFFF"/>
        </w:rPr>
        <w:t>2009. Geneva:</w:t>
      </w:r>
      <w:r w:rsidRPr="00511883">
        <w:rPr>
          <w:rFonts w:ascii="Times New Roman" w:eastAsia="Times New Roman" w:hAnsi="Times New Roman" w:cs="Times New Roman"/>
          <w:sz w:val="20"/>
          <w:szCs w:val="20"/>
          <w:shd w:val="clear" w:color="auto" w:fill="FFFFFF"/>
        </w:rPr>
        <w:t xml:space="preserve"> </w:t>
      </w:r>
      <w:r w:rsidRPr="0081043C">
        <w:rPr>
          <w:rFonts w:ascii="Times New Roman" w:eastAsia="Times New Roman" w:hAnsi="Times New Roman" w:cs="Times New Roman"/>
          <w:sz w:val="18"/>
          <w:szCs w:val="18"/>
          <w:shd w:val="clear" w:color="auto" w:fill="FFFFFF"/>
        </w:rPr>
        <w:t>W</w:t>
      </w:r>
      <w:r>
        <w:rPr>
          <w:rFonts w:ascii="Times New Roman" w:eastAsia="Times New Roman" w:hAnsi="Times New Roman" w:cs="Times New Roman"/>
          <w:sz w:val="18"/>
          <w:szCs w:val="18"/>
          <w:shd w:val="clear" w:color="auto" w:fill="FFFFFF"/>
        </w:rPr>
        <w:t>HO</w:t>
      </w:r>
      <w:r w:rsidRPr="0081043C">
        <w:rPr>
          <w:rFonts w:ascii="Times New Roman" w:eastAsia="Times New Roman" w:hAnsi="Times New Roman" w:cs="Times New Roman"/>
          <w:sz w:val="18"/>
          <w:szCs w:val="18"/>
          <w:shd w:val="clear" w:color="auto" w:fill="FFFFFF"/>
        </w:rPr>
        <w:t>, May 5, 2011, (2) </w:t>
      </w:r>
      <w:r>
        <w:rPr>
          <w:rFonts w:ascii="Times New Roman" w:eastAsia="Times New Roman" w:hAnsi="Times New Roman" w:cs="Times New Roman"/>
          <w:sz w:val="18"/>
          <w:szCs w:val="18"/>
          <w:shd w:val="clear" w:color="auto" w:fill="FFFFFF"/>
        </w:rPr>
        <w:t xml:space="preserve">Harvey V </w:t>
      </w:r>
      <w:proofErr w:type="spellStart"/>
      <w:r w:rsidRPr="0081043C">
        <w:rPr>
          <w:rFonts w:ascii="Times New Roman" w:hAnsi="Times New Roman" w:cs="Times New Roman"/>
          <w:sz w:val="18"/>
          <w:szCs w:val="18"/>
          <w:lang w:val="en-US"/>
        </w:rPr>
        <w:t>Fineberg</w:t>
      </w:r>
      <w:proofErr w:type="spellEnd"/>
      <w:r w:rsidRPr="0081043C">
        <w:rPr>
          <w:rFonts w:ascii="Times New Roman" w:hAnsi="Times New Roman" w:cs="Times New Roman"/>
          <w:sz w:val="18"/>
          <w:szCs w:val="18"/>
          <w:lang w:val="en-US"/>
        </w:rPr>
        <w:t xml:space="preserve">, ‘Pandemic Preparedness and Response – Lessons from the H1N1 Influenza of 2009’, </w:t>
      </w:r>
      <w:r w:rsidRPr="0081043C">
        <w:rPr>
          <w:rFonts w:ascii="Times New Roman" w:hAnsi="Times New Roman" w:cs="Times New Roman"/>
          <w:i/>
          <w:sz w:val="18"/>
          <w:szCs w:val="18"/>
          <w:lang w:val="en-US"/>
        </w:rPr>
        <w:t>New England Medical Journal</w:t>
      </w:r>
      <w:r w:rsidRPr="0081043C">
        <w:rPr>
          <w:rFonts w:ascii="Times New Roman" w:hAnsi="Times New Roman" w:cs="Times New Roman"/>
          <w:sz w:val="18"/>
          <w:szCs w:val="18"/>
          <w:lang w:val="en-US"/>
        </w:rPr>
        <w:t xml:space="preserve">, </w:t>
      </w:r>
      <w:r>
        <w:rPr>
          <w:rFonts w:ascii="Times New Roman" w:hAnsi="Times New Roman" w:cs="Times New Roman"/>
          <w:sz w:val="18"/>
          <w:szCs w:val="18"/>
          <w:lang w:val="en-US"/>
        </w:rPr>
        <w:t>(2014)</w:t>
      </w:r>
    </w:p>
  </w:footnote>
  <w:footnote w:id="10">
    <w:p w14:paraId="1E589ADB" w14:textId="3FD45426" w:rsidR="00AB5A74" w:rsidRPr="0081043C" w:rsidRDefault="00AB5A74">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Pr>
          <w:rFonts w:ascii="Times New Roman" w:hAnsi="Times New Roman" w:cs="Times New Roman"/>
          <w:sz w:val="18"/>
          <w:szCs w:val="18"/>
          <w:lang w:val="en-US"/>
        </w:rPr>
        <w:t>IHR</w:t>
      </w:r>
      <w:r w:rsidRPr="0081043C">
        <w:rPr>
          <w:rFonts w:ascii="Times New Roman" w:hAnsi="Times New Roman" w:cs="Times New Roman"/>
          <w:sz w:val="18"/>
          <w:szCs w:val="18"/>
          <w:lang w:val="en-US"/>
        </w:rPr>
        <w:t xml:space="preserve">, Article 6(1) </w:t>
      </w:r>
    </w:p>
  </w:footnote>
  <w:footnote w:id="11">
    <w:p w14:paraId="716D57B5" w14:textId="0434A708" w:rsidR="00AB5A74" w:rsidRPr="0081043C" w:rsidRDefault="00AB5A74">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Pr>
          <w:rFonts w:ascii="Times New Roman" w:hAnsi="Times New Roman" w:cs="Times New Roman"/>
          <w:sz w:val="18"/>
          <w:szCs w:val="18"/>
        </w:rPr>
        <w:t xml:space="preserve">Catherine Z </w:t>
      </w:r>
      <w:proofErr w:type="spellStart"/>
      <w:r w:rsidRPr="0081043C">
        <w:rPr>
          <w:rFonts w:ascii="Times New Roman" w:hAnsi="Times New Roman" w:cs="Times New Roman"/>
          <w:sz w:val="18"/>
          <w:szCs w:val="18"/>
          <w:lang w:val="en-US"/>
        </w:rPr>
        <w:t>Worsnop</w:t>
      </w:r>
      <w:proofErr w:type="spellEnd"/>
      <w:r w:rsidRPr="0081043C">
        <w:rPr>
          <w:rFonts w:ascii="Times New Roman" w:hAnsi="Times New Roman" w:cs="Times New Roman"/>
          <w:sz w:val="18"/>
          <w:szCs w:val="18"/>
          <w:lang w:val="en-US"/>
        </w:rPr>
        <w:t xml:space="preserve">, ‘Concealing Disease: Trade and Travel Barriers and the Timeliness of Outbreak Reporting’, </w:t>
      </w:r>
      <w:r w:rsidRPr="0081043C">
        <w:rPr>
          <w:rFonts w:ascii="Times New Roman" w:hAnsi="Times New Roman" w:cs="Times New Roman"/>
          <w:i/>
          <w:sz w:val="18"/>
          <w:szCs w:val="18"/>
          <w:lang w:val="en-US"/>
        </w:rPr>
        <w:t>International Studies Perspectives</w:t>
      </w:r>
      <w:r w:rsidRPr="0081043C">
        <w:rPr>
          <w:rFonts w:ascii="Times New Roman" w:hAnsi="Times New Roman" w:cs="Times New Roman"/>
          <w:sz w:val="18"/>
          <w:szCs w:val="18"/>
          <w:lang w:val="en-US"/>
        </w:rPr>
        <w:t xml:space="preserve">, </w:t>
      </w:r>
      <w:r>
        <w:rPr>
          <w:rFonts w:ascii="Times New Roman" w:hAnsi="Times New Roman" w:cs="Times New Roman"/>
          <w:sz w:val="18"/>
          <w:szCs w:val="18"/>
          <w:lang w:val="en-US"/>
        </w:rPr>
        <w:t>(</w:t>
      </w:r>
      <w:r w:rsidRPr="0081043C">
        <w:rPr>
          <w:rFonts w:ascii="Times New Roman" w:hAnsi="Times New Roman" w:cs="Times New Roman"/>
          <w:sz w:val="18"/>
          <w:szCs w:val="18"/>
          <w:lang w:val="en-US"/>
        </w:rPr>
        <w:t>2019</w:t>
      </w:r>
      <w:r>
        <w:rPr>
          <w:rFonts w:ascii="Times New Roman" w:hAnsi="Times New Roman" w:cs="Times New Roman"/>
          <w:sz w:val="18"/>
          <w:szCs w:val="18"/>
          <w:lang w:val="en-US"/>
        </w:rPr>
        <w:t>)</w:t>
      </w:r>
    </w:p>
  </w:footnote>
  <w:footnote w:id="12">
    <w:p w14:paraId="23AC969C" w14:textId="157355AF" w:rsidR="00AB5A74" w:rsidRPr="0081043C" w:rsidRDefault="00AB5A74">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Pr>
          <w:rFonts w:ascii="Times New Roman" w:hAnsi="Times New Roman" w:cs="Times New Roman"/>
          <w:sz w:val="18"/>
          <w:szCs w:val="18"/>
        </w:rPr>
        <w:t xml:space="preserve">Gian Luca </w:t>
      </w:r>
      <w:proofErr w:type="spellStart"/>
      <w:r>
        <w:rPr>
          <w:rFonts w:ascii="Times New Roman" w:hAnsi="Times New Roman" w:cs="Times New Roman"/>
          <w:sz w:val="18"/>
          <w:szCs w:val="18"/>
        </w:rPr>
        <w:t>Burc</w:t>
      </w:r>
      <w:r w:rsidRPr="0081043C">
        <w:rPr>
          <w:rFonts w:ascii="Times New Roman" w:hAnsi="Times New Roman" w:cs="Times New Roman"/>
          <w:sz w:val="18"/>
          <w:szCs w:val="18"/>
        </w:rPr>
        <w:t>i</w:t>
      </w:r>
      <w:proofErr w:type="spellEnd"/>
      <w:r w:rsidRPr="0081043C">
        <w:rPr>
          <w:rFonts w:ascii="Times New Roman" w:hAnsi="Times New Roman" w:cs="Times New Roman"/>
          <w:sz w:val="18"/>
          <w:szCs w:val="18"/>
        </w:rPr>
        <w:t xml:space="preserve">: </w:t>
      </w:r>
      <w:r>
        <w:rPr>
          <w:rFonts w:ascii="Times New Roman" w:hAnsi="Times New Roman" w:cs="Times New Roman"/>
          <w:i/>
          <w:sz w:val="18"/>
          <w:szCs w:val="18"/>
          <w:lang w:val="en-US"/>
        </w:rPr>
        <w:t>EJIL</w:t>
      </w:r>
      <w:r w:rsidRPr="000414EA">
        <w:rPr>
          <w:rFonts w:ascii="Times New Roman" w:hAnsi="Times New Roman" w:cs="Times New Roman"/>
          <w:i/>
          <w:sz w:val="18"/>
          <w:szCs w:val="18"/>
          <w:lang w:val="en-US"/>
        </w:rPr>
        <w:t xml:space="preserve">: The </w:t>
      </w:r>
      <w:proofErr w:type="gramStart"/>
      <w:r w:rsidRPr="000414EA">
        <w:rPr>
          <w:rFonts w:ascii="Times New Roman" w:hAnsi="Times New Roman" w:cs="Times New Roman"/>
          <w:i/>
          <w:sz w:val="18"/>
          <w:szCs w:val="18"/>
          <w:lang w:val="en-US"/>
        </w:rPr>
        <w:t>Podcast!</w:t>
      </w:r>
      <w:r w:rsidRPr="0081043C">
        <w:rPr>
          <w:rFonts w:ascii="Times New Roman" w:hAnsi="Times New Roman" w:cs="Times New Roman"/>
          <w:sz w:val="18"/>
          <w:szCs w:val="18"/>
          <w:lang w:val="en-US"/>
        </w:rPr>
        <w:t>:</w:t>
      </w:r>
      <w:proofErr w:type="gramEnd"/>
      <w:r w:rsidRPr="0081043C">
        <w:rPr>
          <w:rFonts w:ascii="Times New Roman" w:hAnsi="Times New Roman" w:cs="Times New Roman"/>
          <w:sz w:val="18"/>
          <w:szCs w:val="18"/>
          <w:lang w:val="en-US"/>
        </w:rPr>
        <w:t xml:space="preserve"> Episode 1</w:t>
      </w:r>
      <w:r>
        <w:rPr>
          <w:rFonts w:ascii="Times New Roman" w:hAnsi="Times New Roman" w:cs="Times New Roman"/>
          <w:sz w:val="18"/>
          <w:szCs w:val="18"/>
          <w:lang w:val="en-US"/>
        </w:rPr>
        <w:t>,</w:t>
      </w:r>
      <w:r w:rsidRPr="0081043C">
        <w:rPr>
          <w:rFonts w:ascii="Times New Roman" w:hAnsi="Times New Roman" w:cs="Times New Roman"/>
          <w:sz w:val="18"/>
          <w:szCs w:val="18"/>
          <w:lang w:val="en-US"/>
        </w:rPr>
        <w:t xml:space="preserve"> ‘Contagion’</w:t>
      </w:r>
      <w:r>
        <w:rPr>
          <w:rFonts w:ascii="Times New Roman" w:hAnsi="Times New Roman" w:cs="Times New Roman"/>
          <w:sz w:val="18"/>
          <w:szCs w:val="18"/>
          <w:lang w:val="en-US"/>
        </w:rPr>
        <w:t>, (2020)</w:t>
      </w:r>
    </w:p>
  </w:footnote>
  <w:footnote w:id="13">
    <w:p w14:paraId="5EBDEC39" w14:textId="0F0840B9" w:rsidR="00AB5A74" w:rsidRPr="00152FD6" w:rsidRDefault="00AB5A74">
      <w:pPr>
        <w:pStyle w:val="FootnoteText"/>
        <w:rPr>
          <w:rFonts w:ascii="Times New Roman" w:hAnsi="Times New Roman" w:cs="Times New Roman"/>
          <w:sz w:val="18"/>
          <w:szCs w:val="18"/>
          <w:lang w:val="en-US"/>
        </w:rPr>
      </w:pPr>
      <w:r w:rsidRPr="00152FD6">
        <w:rPr>
          <w:rStyle w:val="FootnoteReference"/>
          <w:rFonts w:ascii="Times New Roman" w:hAnsi="Times New Roman" w:cs="Times New Roman"/>
          <w:sz w:val="18"/>
          <w:szCs w:val="18"/>
        </w:rPr>
        <w:footnoteRef/>
      </w:r>
      <w:r w:rsidRPr="00152FD6">
        <w:rPr>
          <w:rFonts w:ascii="Times New Roman" w:hAnsi="Times New Roman" w:cs="Times New Roman"/>
          <w:sz w:val="18"/>
          <w:szCs w:val="18"/>
        </w:rPr>
        <w:t xml:space="preserve"> </w:t>
      </w:r>
      <w:r w:rsidRPr="00152FD6">
        <w:rPr>
          <w:rFonts w:ascii="Times New Roman" w:hAnsi="Times New Roman" w:cs="Times New Roman"/>
          <w:sz w:val="18"/>
          <w:szCs w:val="18"/>
          <w:lang w:val="en-US"/>
        </w:rPr>
        <w:t>I</w:t>
      </w:r>
      <w:r>
        <w:rPr>
          <w:rFonts w:ascii="Times New Roman" w:hAnsi="Times New Roman" w:cs="Times New Roman"/>
          <w:sz w:val="18"/>
          <w:szCs w:val="18"/>
          <w:lang w:val="en-US"/>
        </w:rPr>
        <w:t>CJ</w:t>
      </w:r>
      <w:r w:rsidRPr="00152FD6">
        <w:rPr>
          <w:rFonts w:ascii="Times New Roman" w:hAnsi="Times New Roman" w:cs="Times New Roman"/>
          <w:sz w:val="18"/>
          <w:szCs w:val="18"/>
          <w:lang w:val="en-US"/>
        </w:rPr>
        <w:t xml:space="preserve"> Statute</w:t>
      </w:r>
      <w:r>
        <w:rPr>
          <w:rFonts w:ascii="Times New Roman" w:hAnsi="Times New Roman" w:cs="Times New Roman"/>
          <w:sz w:val="18"/>
          <w:szCs w:val="18"/>
          <w:lang w:val="en-US"/>
        </w:rPr>
        <w:t xml:space="preserve"> (1946)</w:t>
      </w:r>
      <w:r w:rsidRPr="00152FD6">
        <w:rPr>
          <w:rFonts w:ascii="Times New Roman" w:hAnsi="Times New Roman" w:cs="Times New Roman"/>
          <w:sz w:val="18"/>
          <w:szCs w:val="18"/>
          <w:lang w:val="en-US"/>
        </w:rPr>
        <w:t>, Article 36(1)</w:t>
      </w:r>
    </w:p>
  </w:footnote>
  <w:footnote w:id="14">
    <w:p w14:paraId="14ECE266" w14:textId="1E85E166" w:rsidR="00AB5A74" w:rsidRPr="000E4156" w:rsidRDefault="00AB5A74">
      <w:pPr>
        <w:pStyle w:val="FootnoteText"/>
        <w:rPr>
          <w:rFonts w:ascii="Times New Roman" w:hAnsi="Times New Roman" w:cs="Times New Roman"/>
          <w:sz w:val="18"/>
          <w:szCs w:val="18"/>
          <w:lang w:val="en-US"/>
        </w:rPr>
      </w:pPr>
      <w:r w:rsidRPr="000E4156">
        <w:rPr>
          <w:rStyle w:val="FootnoteReference"/>
          <w:rFonts w:ascii="Times New Roman" w:hAnsi="Times New Roman" w:cs="Times New Roman"/>
          <w:sz w:val="18"/>
          <w:szCs w:val="18"/>
        </w:rPr>
        <w:footnoteRef/>
      </w:r>
      <w:r w:rsidRPr="000E4156">
        <w:rPr>
          <w:rFonts w:ascii="Times New Roman" w:hAnsi="Times New Roman" w:cs="Times New Roman"/>
          <w:sz w:val="18"/>
          <w:szCs w:val="18"/>
        </w:rPr>
        <w:t xml:space="preserve"> </w:t>
      </w:r>
      <w:r w:rsidRPr="000E4156">
        <w:rPr>
          <w:rFonts w:ascii="Times New Roman" w:hAnsi="Times New Roman" w:cs="Times New Roman"/>
          <w:sz w:val="18"/>
          <w:szCs w:val="18"/>
          <w:lang w:val="en-US"/>
        </w:rPr>
        <w:t>I</w:t>
      </w:r>
      <w:r>
        <w:rPr>
          <w:rFonts w:ascii="Times New Roman" w:hAnsi="Times New Roman" w:cs="Times New Roman"/>
          <w:sz w:val="18"/>
          <w:szCs w:val="18"/>
          <w:lang w:val="en-US"/>
        </w:rPr>
        <w:t>HR</w:t>
      </w:r>
      <w:r w:rsidRPr="000E4156">
        <w:rPr>
          <w:rFonts w:ascii="Times New Roman" w:hAnsi="Times New Roman" w:cs="Times New Roman"/>
          <w:sz w:val="18"/>
          <w:szCs w:val="18"/>
          <w:lang w:val="en-US"/>
        </w:rPr>
        <w:t>, Article 56(3)</w:t>
      </w:r>
    </w:p>
  </w:footnote>
  <w:footnote w:id="15">
    <w:p w14:paraId="0AEE5250" w14:textId="4AA7A9D6" w:rsidR="00AB5A74" w:rsidRPr="00152FD6" w:rsidRDefault="00AB5A74">
      <w:pPr>
        <w:pStyle w:val="FootnoteText"/>
        <w:rPr>
          <w:rFonts w:ascii="Times New Roman" w:hAnsi="Times New Roman" w:cs="Times New Roman"/>
          <w:sz w:val="18"/>
          <w:szCs w:val="18"/>
          <w:lang w:val="en-US"/>
        </w:rPr>
      </w:pPr>
      <w:r w:rsidRPr="00152FD6">
        <w:rPr>
          <w:rStyle w:val="FootnoteReference"/>
          <w:rFonts w:ascii="Times New Roman" w:hAnsi="Times New Roman" w:cs="Times New Roman"/>
          <w:sz w:val="18"/>
          <w:szCs w:val="18"/>
        </w:rPr>
        <w:footnoteRef/>
      </w:r>
      <w:r w:rsidRPr="00152FD6">
        <w:rPr>
          <w:rFonts w:ascii="Times New Roman" w:hAnsi="Times New Roman" w:cs="Times New Roman"/>
          <w:sz w:val="18"/>
          <w:szCs w:val="18"/>
        </w:rPr>
        <w:t xml:space="preserve"> </w:t>
      </w:r>
      <w:r>
        <w:rPr>
          <w:rFonts w:ascii="Times New Roman" w:hAnsi="Times New Roman" w:cs="Times New Roman"/>
          <w:sz w:val="18"/>
          <w:szCs w:val="18"/>
          <w:lang w:val="en-US"/>
        </w:rPr>
        <w:t>WHO</w:t>
      </w:r>
      <w:r w:rsidRPr="00152FD6">
        <w:rPr>
          <w:rFonts w:ascii="Times New Roman" w:hAnsi="Times New Roman" w:cs="Times New Roman"/>
          <w:sz w:val="18"/>
          <w:szCs w:val="18"/>
          <w:lang w:val="en-US"/>
        </w:rPr>
        <w:t xml:space="preserve"> Constitution</w:t>
      </w:r>
      <w:r>
        <w:rPr>
          <w:rFonts w:ascii="Times New Roman" w:hAnsi="Times New Roman" w:cs="Times New Roman"/>
          <w:sz w:val="18"/>
          <w:szCs w:val="18"/>
          <w:lang w:val="en-US"/>
        </w:rPr>
        <w:t xml:space="preserve"> (1948)</w:t>
      </w:r>
      <w:r w:rsidRPr="00152FD6">
        <w:rPr>
          <w:rFonts w:ascii="Times New Roman" w:hAnsi="Times New Roman" w:cs="Times New Roman"/>
          <w:sz w:val="18"/>
          <w:szCs w:val="18"/>
          <w:lang w:val="en-US"/>
        </w:rPr>
        <w:t>, Articles 21 and 22</w:t>
      </w:r>
    </w:p>
  </w:footnote>
  <w:footnote w:id="16">
    <w:p w14:paraId="4C648063" w14:textId="2BE23BD9" w:rsidR="00AB5A74" w:rsidRPr="002F0C65" w:rsidRDefault="00AB5A74">
      <w:pPr>
        <w:pStyle w:val="FootnoteText"/>
        <w:rPr>
          <w:rFonts w:ascii="Times New Roman" w:hAnsi="Times New Roman" w:cs="Times New Roman"/>
          <w:sz w:val="18"/>
          <w:szCs w:val="18"/>
          <w:lang w:val="en-US"/>
        </w:rPr>
      </w:pPr>
      <w:r w:rsidRPr="002F0C65">
        <w:rPr>
          <w:rStyle w:val="FootnoteReference"/>
          <w:rFonts w:ascii="Times New Roman" w:hAnsi="Times New Roman" w:cs="Times New Roman"/>
          <w:sz w:val="18"/>
          <w:szCs w:val="18"/>
        </w:rPr>
        <w:footnoteRef/>
      </w:r>
      <w:r w:rsidRPr="002F0C65">
        <w:rPr>
          <w:rFonts w:ascii="Times New Roman" w:hAnsi="Times New Roman" w:cs="Times New Roman"/>
          <w:sz w:val="18"/>
          <w:szCs w:val="18"/>
        </w:rPr>
        <w:t xml:space="preserve"> </w:t>
      </w:r>
      <w:r w:rsidRPr="002F0C65">
        <w:rPr>
          <w:rFonts w:ascii="Times New Roman" w:hAnsi="Times New Roman" w:cs="Times New Roman"/>
          <w:sz w:val="18"/>
          <w:szCs w:val="18"/>
          <w:lang w:val="en-US"/>
        </w:rPr>
        <w:t>Ibid, Article 75</w:t>
      </w:r>
    </w:p>
  </w:footnote>
  <w:footnote w:id="17">
    <w:p w14:paraId="4119AEF6" w14:textId="19C421F7" w:rsidR="00AB5A74" w:rsidRPr="003E1EF1" w:rsidRDefault="00AB5A74">
      <w:pPr>
        <w:pStyle w:val="FootnoteText"/>
        <w:rPr>
          <w:rFonts w:ascii="Times New Roman" w:hAnsi="Times New Roman" w:cs="Times New Roman"/>
          <w:sz w:val="18"/>
          <w:szCs w:val="18"/>
          <w:lang w:val="en-US"/>
        </w:rPr>
      </w:pPr>
      <w:r w:rsidRPr="003E1EF1">
        <w:rPr>
          <w:rStyle w:val="FootnoteReference"/>
          <w:rFonts w:ascii="Times New Roman" w:hAnsi="Times New Roman" w:cs="Times New Roman"/>
          <w:sz w:val="18"/>
          <w:szCs w:val="18"/>
        </w:rPr>
        <w:footnoteRef/>
      </w:r>
      <w:r w:rsidRPr="003E1EF1">
        <w:rPr>
          <w:rFonts w:ascii="Times New Roman" w:hAnsi="Times New Roman" w:cs="Times New Roman"/>
          <w:sz w:val="18"/>
          <w:szCs w:val="18"/>
        </w:rPr>
        <w:t xml:space="preserve"> </w:t>
      </w:r>
      <w:r w:rsidRPr="003E1EF1">
        <w:rPr>
          <w:rFonts w:ascii="Times New Roman" w:hAnsi="Times New Roman" w:cs="Times New Roman"/>
          <w:sz w:val="18"/>
          <w:szCs w:val="18"/>
          <w:lang w:val="en-US"/>
        </w:rPr>
        <w:t>Ibid</w:t>
      </w:r>
    </w:p>
  </w:footnote>
  <w:footnote w:id="18">
    <w:p w14:paraId="387E1C1C" w14:textId="6311C7F8" w:rsidR="00AB5A74" w:rsidRPr="00AE734E" w:rsidRDefault="00AB5A74">
      <w:pPr>
        <w:pStyle w:val="FootnoteText"/>
        <w:rPr>
          <w:rFonts w:ascii="Times New Roman" w:hAnsi="Times New Roman" w:cs="Times New Roman"/>
          <w:color w:val="FF0000"/>
          <w:sz w:val="18"/>
          <w:szCs w:val="18"/>
          <w:lang w:val="en-US"/>
        </w:rPr>
      </w:pPr>
      <w:r w:rsidRPr="00AE734E">
        <w:rPr>
          <w:rStyle w:val="FootnoteReference"/>
          <w:rFonts w:ascii="Times New Roman" w:hAnsi="Times New Roman" w:cs="Times New Roman"/>
          <w:sz w:val="18"/>
          <w:szCs w:val="18"/>
        </w:rPr>
        <w:footnoteRef/>
      </w:r>
      <w:r w:rsidRPr="00AE734E">
        <w:rPr>
          <w:rFonts w:ascii="Times New Roman" w:hAnsi="Times New Roman" w:cs="Times New Roman"/>
          <w:sz w:val="18"/>
          <w:szCs w:val="18"/>
        </w:rPr>
        <w:t xml:space="preserve"> </w:t>
      </w:r>
      <w:proofErr w:type="spellStart"/>
      <w:r w:rsidRPr="00AE734E">
        <w:rPr>
          <w:rFonts w:ascii="Times New Roman" w:hAnsi="Times New Roman" w:cs="Times New Roman"/>
          <w:sz w:val="18"/>
          <w:szCs w:val="18"/>
          <w:lang w:val="en-US"/>
        </w:rPr>
        <w:t>Eg.</w:t>
      </w:r>
      <w:proofErr w:type="spellEnd"/>
      <w:r w:rsidRPr="00AE734E">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Peter </w:t>
      </w:r>
      <w:r w:rsidRPr="00AE734E">
        <w:rPr>
          <w:rFonts w:ascii="Times New Roman" w:hAnsi="Times New Roman" w:cs="Times New Roman"/>
          <w:sz w:val="18"/>
          <w:szCs w:val="18"/>
          <w:lang w:val="en-US"/>
        </w:rPr>
        <w:t>Tzeng, ‘Taking China to the International Court of Justice over COVID-19’</w:t>
      </w:r>
      <w:r>
        <w:rPr>
          <w:rFonts w:ascii="Times New Roman" w:hAnsi="Times New Roman" w:cs="Times New Roman"/>
          <w:sz w:val="18"/>
          <w:szCs w:val="18"/>
          <w:lang w:val="en-US"/>
        </w:rPr>
        <w:t xml:space="preserve">, </w:t>
      </w:r>
      <w:proofErr w:type="spellStart"/>
      <w:proofErr w:type="gramStart"/>
      <w:r w:rsidRPr="00AA26CC">
        <w:rPr>
          <w:rFonts w:ascii="Times New Roman" w:hAnsi="Times New Roman" w:cs="Times New Roman"/>
          <w:i/>
          <w:sz w:val="18"/>
          <w:szCs w:val="18"/>
          <w:lang w:val="en-US"/>
        </w:rPr>
        <w:t>EJIL:Talk</w:t>
      </w:r>
      <w:proofErr w:type="spellEnd"/>
      <w:r w:rsidRPr="00AA26CC">
        <w:rPr>
          <w:rFonts w:ascii="Times New Roman" w:hAnsi="Times New Roman" w:cs="Times New Roman"/>
          <w:i/>
          <w:sz w:val="18"/>
          <w:szCs w:val="18"/>
          <w:lang w:val="en-US"/>
        </w:rPr>
        <w:t>!</w:t>
      </w:r>
      <w:r w:rsidRPr="00AA26CC">
        <w:rPr>
          <w:rFonts w:ascii="Times New Roman" w:hAnsi="Times New Roman" w:cs="Times New Roman"/>
          <w:sz w:val="18"/>
          <w:szCs w:val="18"/>
          <w:lang w:val="en-US"/>
        </w:rPr>
        <w:t>,</w:t>
      </w:r>
      <w:proofErr w:type="gramEnd"/>
      <w:r w:rsidRPr="00AA26CC">
        <w:rPr>
          <w:rFonts w:ascii="Times New Roman" w:hAnsi="Times New Roman" w:cs="Times New Roman"/>
          <w:sz w:val="18"/>
          <w:szCs w:val="18"/>
          <w:lang w:val="en-US"/>
        </w:rPr>
        <w:t xml:space="preserve"> </w:t>
      </w:r>
      <w:r>
        <w:rPr>
          <w:rFonts w:ascii="Times New Roman" w:hAnsi="Times New Roman" w:cs="Times New Roman"/>
          <w:sz w:val="18"/>
          <w:szCs w:val="18"/>
          <w:lang w:val="en-US"/>
        </w:rPr>
        <w:t>(2020)</w:t>
      </w:r>
      <w:r w:rsidRPr="00AE734E">
        <w:rPr>
          <w:rFonts w:ascii="Times New Roman" w:hAnsi="Times New Roman" w:cs="Times New Roman"/>
          <w:sz w:val="18"/>
          <w:szCs w:val="18"/>
          <w:lang w:val="en-US"/>
        </w:rPr>
        <w:t xml:space="preserve">, </w:t>
      </w:r>
      <w:r>
        <w:rPr>
          <w:rFonts w:ascii="Times New Roman" w:hAnsi="Times New Roman" w:cs="Times New Roman"/>
          <w:i/>
          <w:sz w:val="18"/>
          <w:szCs w:val="18"/>
          <w:lang w:val="en-US"/>
        </w:rPr>
        <w:t>EJIL</w:t>
      </w:r>
      <w:r w:rsidRPr="000414EA">
        <w:rPr>
          <w:rFonts w:ascii="Times New Roman" w:hAnsi="Times New Roman" w:cs="Times New Roman"/>
          <w:i/>
          <w:sz w:val="18"/>
          <w:szCs w:val="18"/>
          <w:lang w:val="en-US"/>
        </w:rPr>
        <w:t>: The Podcast!</w:t>
      </w:r>
      <w:r w:rsidRPr="0081043C">
        <w:rPr>
          <w:rFonts w:ascii="Times New Roman" w:hAnsi="Times New Roman" w:cs="Times New Roman"/>
          <w:sz w:val="18"/>
          <w:szCs w:val="18"/>
          <w:lang w:val="en-US"/>
        </w:rPr>
        <w:t>: Episode 1</w:t>
      </w:r>
      <w:r>
        <w:rPr>
          <w:rFonts w:ascii="Times New Roman" w:hAnsi="Times New Roman" w:cs="Times New Roman"/>
          <w:sz w:val="18"/>
          <w:szCs w:val="18"/>
          <w:lang w:val="en-US"/>
        </w:rPr>
        <w:t xml:space="preserve">, ‘Contagion’, (2020) </w:t>
      </w:r>
    </w:p>
  </w:footnote>
  <w:footnote w:id="19">
    <w:p w14:paraId="33E04B0D" w14:textId="1E3F6E64" w:rsidR="00AB5A74" w:rsidRPr="000E4156" w:rsidRDefault="00AB5A74">
      <w:pPr>
        <w:pStyle w:val="FootnoteText"/>
        <w:rPr>
          <w:rFonts w:ascii="Times New Roman" w:hAnsi="Times New Roman" w:cs="Times New Roman"/>
          <w:sz w:val="18"/>
          <w:szCs w:val="18"/>
          <w:lang w:val="en-US"/>
        </w:rPr>
      </w:pPr>
      <w:r w:rsidRPr="000E4156">
        <w:rPr>
          <w:rStyle w:val="FootnoteReference"/>
          <w:rFonts w:ascii="Times New Roman" w:hAnsi="Times New Roman" w:cs="Times New Roman"/>
          <w:sz w:val="18"/>
          <w:szCs w:val="18"/>
        </w:rPr>
        <w:footnoteRef/>
      </w:r>
      <w:r w:rsidRPr="000E4156">
        <w:rPr>
          <w:rFonts w:ascii="Times New Roman" w:hAnsi="Times New Roman" w:cs="Times New Roman"/>
          <w:sz w:val="18"/>
          <w:szCs w:val="18"/>
        </w:rPr>
        <w:t xml:space="preserve"> </w:t>
      </w:r>
      <w:r>
        <w:rPr>
          <w:rFonts w:ascii="Times New Roman" w:hAnsi="Times New Roman" w:cs="Times New Roman"/>
          <w:sz w:val="18"/>
          <w:szCs w:val="18"/>
          <w:lang w:val="en-US"/>
        </w:rPr>
        <w:t>IHR</w:t>
      </w:r>
      <w:r w:rsidRPr="000E4156">
        <w:rPr>
          <w:rFonts w:ascii="Times New Roman" w:hAnsi="Times New Roman" w:cs="Times New Roman"/>
          <w:sz w:val="18"/>
          <w:szCs w:val="18"/>
          <w:lang w:val="en-US"/>
        </w:rPr>
        <w:t>, Article 1, Article 15, Article 18</w:t>
      </w:r>
    </w:p>
  </w:footnote>
  <w:footnote w:id="20">
    <w:p w14:paraId="6544A9DC" w14:textId="5B95F7C5" w:rsidR="00AB5A74" w:rsidRPr="0081043C" w:rsidRDefault="00AB5A74">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Pr>
          <w:rFonts w:ascii="Times New Roman" w:hAnsi="Times New Roman" w:cs="Times New Roman"/>
          <w:sz w:val="18"/>
          <w:szCs w:val="18"/>
          <w:lang w:val="en-US"/>
        </w:rPr>
        <w:t xml:space="preserve"> Ibid</w:t>
      </w:r>
      <w:r w:rsidRPr="0081043C">
        <w:rPr>
          <w:rFonts w:ascii="Times New Roman" w:hAnsi="Times New Roman" w:cs="Times New Roman"/>
          <w:sz w:val="18"/>
          <w:szCs w:val="18"/>
          <w:lang w:val="en-US"/>
        </w:rPr>
        <w:t>, Article 43(1)</w:t>
      </w:r>
    </w:p>
  </w:footnote>
  <w:footnote w:id="21">
    <w:p w14:paraId="66F8A239" w14:textId="5CB9A22D" w:rsidR="00AB5A74" w:rsidRPr="0081043C" w:rsidRDefault="00AB5A74">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sidRPr="0081043C">
        <w:rPr>
          <w:rFonts w:ascii="Times New Roman" w:hAnsi="Times New Roman" w:cs="Times New Roman"/>
          <w:sz w:val="18"/>
          <w:szCs w:val="18"/>
          <w:lang w:val="en-US"/>
        </w:rPr>
        <w:t>Ibid, Article 43(2)</w:t>
      </w:r>
    </w:p>
  </w:footnote>
  <w:footnote w:id="22">
    <w:p w14:paraId="3FF05FE4" w14:textId="2EDC785C" w:rsidR="00AB5A74" w:rsidRPr="006C7C93" w:rsidRDefault="00AB5A74">
      <w:pPr>
        <w:pStyle w:val="FootnoteText"/>
        <w:rPr>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sidRPr="0081043C">
        <w:rPr>
          <w:rFonts w:ascii="Times New Roman" w:hAnsi="Times New Roman" w:cs="Times New Roman"/>
          <w:sz w:val="18"/>
          <w:szCs w:val="18"/>
          <w:lang w:val="en-US"/>
        </w:rPr>
        <w:t>Ibid, Article 43(5)</w:t>
      </w:r>
    </w:p>
  </w:footnote>
  <w:footnote w:id="23">
    <w:p w14:paraId="042A44E1" w14:textId="7ED96DE4" w:rsidR="00AB5A74" w:rsidRPr="0081043C" w:rsidRDefault="00AB5A74">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proofErr w:type="spellStart"/>
      <w:r>
        <w:rPr>
          <w:rFonts w:ascii="Times New Roman" w:hAnsi="Times New Roman" w:cs="Times New Roman"/>
          <w:sz w:val="18"/>
          <w:szCs w:val="18"/>
        </w:rPr>
        <w:t>Roojin</w:t>
      </w:r>
      <w:proofErr w:type="spellEnd"/>
      <w:r>
        <w:rPr>
          <w:rFonts w:ascii="Times New Roman" w:hAnsi="Times New Roman" w:cs="Times New Roman"/>
          <w:sz w:val="18"/>
          <w:szCs w:val="18"/>
        </w:rPr>
        <w:t xml:space="preserve"> </w:t>
      </w:r>
      <w:r w:rsidRPr="0081043C">
        <w:rPr>
          <w:rFonts w:ascii="Times New Roman" w:hAnsi="Times New Roman" w:cs="Times New Roman"/>
          <w:sz w:val="18"/>
          <w:szCs w:val="18"/>
          <w:lang w:val="en-US"/>
        </w:rPr>
        <w:t xml:space="preserve">Habibi et al, ‘Do not violate the International Health Regulations during the COVID-19 outbreak’, </w:t>
      </w:r>
      <w:r w:rsidRPr="0081043C">
        <w:rPr>
          <w:rFonts w:ascii="Times New Roman" w:hAnsi="Times New Roman" w:cs="Times New Roman"/>
          <w:i/>
          <w:sz w:val="18"/>
          <w:szCs w:val="18"/>
          <w:lang w:val="en-US"/>
        </w:rPr>
        <w:t>The Lancet</w:t>
      </w:r>
      <w:r w:rsidRPr="0081043C">
        <w:rPr>
          <w:rFonts w:ascii="Times New Roman" w:hAnsi="Times New Roman" w:cs="Times New Roman"/>
          <w:sz w:val="18"/>
          <w:szCs w:val="18"/>
          <w:lang w:val="en-US"/>
        </w:rPr>
        <w:t xml:space="preserve">, Volume 395, </w:t>
      </w:r>
      <w:r>
        <w:rPr>
          <w:rFonts w:ascii="Times New Roman" w:hAnsi="Times New Roman" w:cs="Times New Roman"/>
          <w:sz w:val="18"/>
          <w:szCs w:val="18"/>
          <w:lang w:val="en-US"/>
        </w:rPr>
        <w:t>(</w:t>
      </w:r>
      <w:r w:rsidRPr="0081043C">
        <w:rPr>
          <w:rFonts w:ascii="Times New Roman" w:hAnsi="Times New Roman" w:cs="Times New Roman"/>
          <w:sz w:val="18"/>
          <w:szCs w:val="18"/>
          <w:lang w:val="en-US"/>
        </w:rPr>
        <w:t>2020</w:t>
      </w:r>
      <w:r>
        <w:rPr>
          <w:rFonts w:ascii="Times New Roman" w:hAnsi="Times New Roman" w:cs="Times New Roman"/>
          <w:sz w:val="18"/>
          <w:szCs w:val="18"/>
          <w:lang w:val="en-US"/>
        </w:rPr>
        <w:t>)</w:t>
      </w:r>
    </w:p>
  </w:footnote>
  <w:footnote w:id="24">
    <w:p w14:paraId="2A561E75" w14:textId="47F119DC" w:rsidR="00AB5A74" w:rsidRPr="00A17033" w:rsidRDefault="00AB5A74">
      <w:pPr>
        <w:pStyle w:val="FootnoteText"/>
        <w:rPr>
          <w:rFonts w:ascii="Times New Roman" w:hAnsi="Times New Roman" w:cs="Times New Roman"/>
          <w:sz w:val="18"/>
          <w:szCs w:val="18"/>
          <w:lang w:val="en-US"/>
        </w:rPr>
      </w:pPr>
      <w:r w:rsidRPr="00A17033">
        <w:rPr>
          <w:rStyle w:val="FootnoteReference"/>
          <w:rFonts w:ascii="Times New Roman" w:hAnsi="Times New Roman" w:cs="Times New Roman"/>
          <w:sz w:val="18"/>
          <w:szCs w:val="18"/>
        </w:rPr>
        <w:footnoteRef/>
      </w:r>
      <w:r w:rsidRPr="00A17033">
        <w:rPr>
          <w:rFonts w:ascii="Times New Roman" w:hAnsi="Times New Roman" w:cs="Times New Roman"/>
          <w:sz w:val="18"/>
          <w:szCs w:val="18"/>
        </w:rPr>
        <w:t xml:space="preserve"> </w:t>
      </w:r>
      <w:r>
        <w:rPr>
          <w:rFonts w:ascii="Times New Roman" w:hAnsi="Times New Roman" w:cs="Times New Roman"/>
          <w:sz w:val="18"/>
          <w:szCs w:val="18"/>
        </w:rPr>
        <w:t xml:space="preserve">Samantha </w:t>
      </w:r>
      <w:r w:rsidRPr="00A17033">
        <w:rPr>
          <w:rFonts w:ascii="Times New Roman" w:hAnsi="Times New Roman" w:cs="Times New Roman"/>
          <w:sz w:val="18"/>
          <w:szCs w:val="18"/>
        </w:rPr>
        <w:t xml:space="preserve">Kiernan and </w:t>
      </w:r>
      <w:r>
        <w:rPr>
          <w:rFonts w:ascii="Times New Roman" w:hAnsi="Times New Roman" w:cs="Times New Roman"/>
          <w:sz w:val="18"/>
          <w:szCs w:val="18"/>
        </w:rPr>
        <w:t xml:space="preserve">Madeleine </w:t>
      </w:r>
      <w:proofErr w:type="spellStart"/>
      <w:r w:rsidRPr="00A17033">
        <w:rPr>
          <w:rFonts w:ascii="Times New Roman" w:hAnsi="Times New Roman" w:cs="Times New Roman"/>
          <w:sz w:val="18"/>
          <w:szCs w:val="18"/>
        </w:rPr>
        <w:t>DeVita</w:t>
      </w:r>
      <w:proofErr w:type="spellEnd"/>
      <w:r w:rsidRPr="00A17033">
        <w:rPr>
          <w:rFonts w:ascii="Times New Roman" w:hAnsi="Times New Roman" w:cs="Times New Roman"/>
          <w:sz w:val="18"/>
          <w:szCs w:val="18"/>
        </w:rPr>
        <w:t>, ‘Travel Restri</w:t>
      </w:r>
      <w:r>
        <w:rPr>
          <w:rFonts w:ascii="Times New Roman" w:hAnsi="Times New Roman" w:cs="Times New Roman"/>
          <w:sz w:val="18"/>
          <w:szCs w:val="18"/>
        </w:rPr>
        <w:t xml:space="preserve">ctions on China due to COVID-19’, </w:t>
      </w:r>
      <w:r w:rsidRPr="00AA26CC">
        <w:rPr>
          <w:rFonts w:ascii="Times New Roman" w:hAnsi="Times New Roman" w:cs="Times New Roman"/>
          <w:i/>
          <w:sz w:val="18"/>
          <w:szCs w:val="18"/>
        </w:rPr>
        <w:t>Think Global Health</w:t>
      </w:r>
      <w:r>
        <w:rPr>
          <w:rFonts w:ascii="Times New Roman" w:hAnsi="Times New Roman" w:cs="Times New Roman"/>
          <w:sz w:val="18"/>
          <w:szCs w:val="18"/>
        </w:rPr>
        <w:t>, (2020)</w:t>
      </w:r>
      <w:r w:rsidRPr="00A17033">
        <w:rPr>
          <w:rFonts w:ascii="Times New Roman" w:hAnsi="Times New Roman" w:cs="Times New Roman"/>
          <w:sz w:val="18"/>
          <w:szCs w:val="18"/>
        </w:rPr>
        <w:t xml:space="preserve"> at </w:t>
      </w:r>
      <w:hyperlink r:id="rId2" w:history="1">
        <w:r w:rsidRPr="00A17033">
          <w:rPr>
            <w:rStyle w:val="Hyperlink"/>
            <w:rFonts w:ascii="Times New Roman" w:hAnsi="Times New Roman" w:cs="Times New Roman"/>
            <w:sz w:val="18"/>
            <w:szCs w:val="18"/>
          </w:rPr>
          <w:t>https://www.thinkglobalhealth.org/article/travel-restrictions-china-due-covid-19</w:t>
        </w:r>
      </w:hyperlink>
      <w:r w:rsidRPr="00A17033">
        <w:rPr>
          <w:rFonts w:ascii="Times New Roman" w:hAnsi="Times New Roman" w:cs="Times New Roman"/>
          <w:sz w:val="18"/>
          <w:szCs w:val="18"/>
        </w:rPr>
        <w:t xml:space="preserve"> (accessed 17th August 2020)</w:t>
      </w:r>
    </w:p>
  </w:footnote>
  <w:footnote w:id="25">
    <w:p w14:paraId="4B64630E" w14:textId="2F4B7C68" w:rsidR="00AB5A74" w:rsidRPr="0081043C" w:rsidRDefault="00AB5A74">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Pr>
          <w:rFonts w:ascii="Times New Roman" w:hAnsi="Times New Roman" w:cs="Times New Roman"/>
          <w:sz w:val="18"/>
          <w:szCs w:val="18"/>
          <w:lang w:val="en-US"/>
        </w:rPr>
        <w:t>Habibi et al (</w:t>
      </w:r>
      <w:r w:rsidRPr="00AA26CC">
        <w:rPr>
          <w:rFonts w:ascii="Times New Roman" w:hAnsi="Times New Roman" w:cs="Times New Roman"/>
          <w:i/>
          <w:sz w:val="18"/>
          <w:szCs w:val="18"/>
          <w:lang w:val="en-US"/>
        </w:rPr>
        <w:t>supra</w:t>
      </w:r>
      <w:r>
        <w:rPr>
          <w:rFonts w:ascii="Times New Roman" w:hAnsi="Times New Roman" w:cs="Times New Roman"/>
          <w:sz w:val="18"/>
          <w:szCs w:val="18"/>
          <w:lang w:val="en-US"/>
        </w:rPr>
        <w:t xml:space="preserve"> note 23)</w:t>
      </w:r>
    </w:p>
  </w:footnote>
  <w:footnote w:id="26">
    <w:p w14:paraId="4D4FD7E4" w14:textId="4C99D15A" w:rsidR="00AB5A74" w:rsidRPr="0081043C" w:rsidRDefault="00AB5A74">
      <w:pPr>
        <w:pStyle w:val="FootnoteText"/>
        <w:rPr>
          <w:rFonts w:ascii="Times New Roman" w:hAnsi="Times New Roman" w:cs="Times New Roman"/>
          <w:sz w:val="18"/>
          <w:szCs w:val="18"/>
          <w:lang w:val="en-US"/>
        </w:rPr>
      </w:pPr>
      <w:r w:rsidRPr="0081043C">
        <w:rPr>
          <w:rStyle w:val="FootnoteReference"/>
          <w:sz w:val="18"/>
          <w:szCs w:val="18"/>
        </w:rPr>
        <w:footnoteRef/>
      </w:r>
      <w:r w:rsidRPr="0081043C">
        <w:rPr>
          <w:sz w:val="18"/>
          <w:szCs w:val="18"/>
        </w:rPr>
        <w:t xml:space="preserve"> </w:t>
      </w:r>
      <w:r w:rsidRPr="0081043C">
        <w:rPr>
          <w:rFonts w:ascii="Times New Roman" w:hAnsi="Times New Roman" w:cs="Times New Roman"/>
          <w:sz w:val="18"/>
          <w:szCs w:val="18"/>
          <w:lang w:val="en-US"/>
        </w:rPr>
        <w:t xml:space="preserve">Updated WHO recommendations for international traffic in relation to COVID-19 outbreak </w:t>
      </w:r>
      <w:r w:rsidRPr="0081043C">
        <w:rPr>
          <w:rFonts w:ascii="Times New Roman" w:hAnsi="Times New Roman" w:cs="Times New Roman"/>
          <w:i/>
          <w:sz w:val="18"/>
          <w:szCs w:val="18"/>
          <w:lang w:val="en-US"/>
        </w:rPr>
        <w:t xml:space="preserve">at </w:t>
      </w:r>
      <w:hyperlink r:id="rId3" w:history="1">
        <w:r w:rsidRPr="0081043C">
          <w:rPr>
            <w:rStyle w:val="Hyperlink"/>
            <w:rFonts w:ascii="Times New Roman" w:hAnsi="Times New Roman" w:cs="Times New Roman"/>
            <w:sz w:val="18"/>
            <w:szCs w:val="18"/>
            <w:lang w:val="en-US"/>
          </w:rPr>
          <w:t>https://www.who.int/news-room/articles-detail/updated-who-recommendations-for-international-traffic-in-relation-to-covid-19-outbreak</w:t>
        </w:r>
      </w:hyperlink>
      <w:r w:rsidRPr="0081043C">
        <w:rPr>
          <w:rFonts w:ascii="Times New Roman" w:hAnsi="Times New Roman" w:cs="Times New Roman"/>
          <w:sz w:val="18"/>
          <w:szCs w:val="18"/>
          <w:lang w:val="en-US"/>
        </w:rPr>
        <w:t xml:space="preserve"> (accessed 13th August</w:t>
      </w:r>
      <w:r>
        <w:rPr>
          <w:rFonts w:ascii="Times New Roman" w:hAnsi="Times New Roman" w:cs="Times New Roman"/>
          <w:sz w:val="18"/>
          <w:szCs w:val="18"/>
          <w:lang w:val="en-US"/>
        </w:rPr>
        <w:t xml:space="preserve"> 2020</w:t>
      </w:r>
      <w:r w:rsidRPr="0081043C">
        <w:rPr>
          <w:rFonts w:ascii="Times New Roman" w:hAnsi="Times New Roman" w:cs="Times New Roman"/>
          <w:sz w:val="18"/>
          <w:szCs w:val="18"/>
          <w:lang w:val="en-US"/>
        </w:rPr>
        <w:t>)</w:t>
      </w:r>
    </w:p>
  </w:footnote>
  <w:footnote w:id="27">
    <w:p w14:paraId="39905735" w14:textId="1BE8FE34" w:rsidR="00AB5A74" w:rsidRPr="0081043C" w:rsidRDefault="00AB5A74">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Pr>
          <w:rFonts w:ascii="Times New Roman" w:hAnsi="Times New Roman" w:cs="Times New Roman"/>
          <w:sz w:val="18"/>
          <w:szCs w:val="18"/>
        </w:rPr>
        <w:t xml:space="preserve">Matteo </w:t>
      </w:r>
      <w:proofErr w:type="spellStart"/>
      <w:r w:rsidRPr="0081043C">
        <w:rPr>
          <w:rFonts w:ascii="Times New Roman" w:hAnsi="Times New Roman" w:cs="Times New Roman"/>
          <w:sz w:val="18"/>
          <w:szCs w:val="18"/>
          <w:lang w:val="en-US"/>
        </w:rPr>
        <w:t>Chiazzi</w:t>
      </w:r>
      <w:proofErr w:type="spellEnd"/>
      <w:r w:rsidRPr="0081043C">
        <w:rPr>
          <w:rFonts w:ascii="Times New Roman" w:hAnsi="Times New Roman" w:cs="Times New Roman"/>
          <w:sz w:val="18"/>
          <w:szCs w:val="18"/>
          <w:lang w:val="en-US"/>
        </w:rPr>
        <w:t xml:space="preserve"> et al, ‘The effect of travel restrictions on the spread of the 2019 novel coronavirus (COVID-19) outbreak’, </w:t>
      </w:r>
      <w:r w:rsidRPr="0081043C">
        <w:rPr>
          <w:rFonts w:ascii="Times New Roman" w:hAnsi="Times New Roman" w:cs="Times New Roman"/>
          <w:i/>
          <w:sz w:val="18"/>
          <w:szCs w:val="18"/>
          <w:lang w:val="en-US"/>
        </w:rPr>
        <w:t>Science</w:t>
      </w:r>
      <w:r w:rsidRPr="0081043C">
        <w:rPr>
          <w:rFonts w:ascii="Times New Roman" w:hAnsi="Times New Roman" w:cs="Times New Roman"/>
          <w:sz w:val="18"/>
          <w:szCs w:val="18"/>
          <w:lang w:val="en-US"/>
        </w:rPr>
        <w:t>, 2020</w:t>
      </w:r>
    </w:p>
  </w:footnote>
  <w:footnote w:id="28">
    <w:p w14:paraId="2A06CCB0" w14:textId="3AE41234" w:rsidR="00AB5A74" w:rsidRPr="0081043C" w:rsidRDefault="00AB5A74">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Worsnop</w:t>
      </w:r>
      <w:proofErr w:type="spellEnd"/>
      <w:r>
        <w:rPr>
          <w:rFonts w:ascii="Times New Roman" w:hAnsi="Times New Roman" w:cs="Times New Roman"/>
          <w:sz w:val="18"/>
          <w:szCs w:val="18"/>
          <w:lang w:val="en-US"/>
        </w:rPr>
        <w:t>, (</w:t>
      </w:r>
      <w:r w:rsidRPr="00AA26CC">
        <w:rPr>
          <w:rFonts w:ascii="Times New Roman" w:hAnsi="Times New Roman" w:cs="Times New Roman"/>
          <w:i/>
          <w:sz w:val="18"/>
          <w:szCs w:val="18"/>
          <w:lang w:val="en-US"/>
        </w:rPr>
        <w:t>supra</w:t>
      </w:r>
      <w:r>
        <w:rPr>
          <w:rFonts w:ascii="Times New Roman" w:hAnsi="Times New Roman" w:cs="Times New Roman"/>
          <w:sz w:val="18"/>
          <w:szCs w:val="18"/>
          <w:lang w:val="en-US"/>
        </w:rPr>
        <w:t xml:space="preserve"> note 11</w:t>
      </w:r>
      <w:r w:rsidRPr="0081043C">
        <w:rPr>
          <w:rFonts w:ascii="Times New Roman" w:hAnsi="Times New Roman" w:cs="Times New Roman"/>
          <w:sz w:val="18"/>
          <w:szCs w:val="18"/>
          <w:lang w:val="en-US"/>
        </w:rPr>
        <w:t>)</w:t>
      </w:r>
    </w:p>
  </w:footnote>
  <w:footnote w:id="29">
    <w:p w14:paraId="65901F6B" w14:textId="6241B084" w:rsidR="00AB5A74" w:rsidRPr="009461F8" w:rsidRDefault="00AB5A74">
      <w:pPr>
        <w:pStyle w:val="FootnoteText"/>
        <w:rPr>
          <w:rFonts w:ascii="Times New Roman" w:hAnsi="Times New Roman" w:cs="Times New Roman"/>
          <w:sz w:val="18"/>
          <w:szCs w:val="18"/>
          <w:lang w:val="en-US"/>
        </w:rPr>
      </w:pPr>
      <w:r w:rsidRPr="009461F8">
        <w:rPr>
          <w:rStyle w:val="FootnoteReference"/>
          <w:rFonts w:ascii="Times New Roman" w:hAnsi="Times New Roman" w:cs="Times New Roman"/>
          <w:sz w:val="18"/>
          <w:szCs w:val="18"/>
        </w:rPr>
        <w:footnoteRef/>
      </w:r>
      <w:r w:rsidRPr="009461F8">
        <w:rPr>
          <w:rFonts w:ascii="Times New Roman" w:hAnsi="Times New Roman" w:cs="Times New Roman"/>
          <w:sz w:val="18"/>
          <w:szCs w:val="18"/>
        </w:rPr>
        <w:t xml:space="preserve"> </w:t>
      </w:r>
      <w:r w:rsidRPr="009461F8">
        <w:rPr>
          <w:rFonts w:ascii="Times New Roman" w:hAnsi="Times New Roman" w:cs="Times New Roman"/>
          <w:sz w:val="18"/>
          <w:szCs w:val="18"/>
          <w:lang w:val="en-US"/>
        </w:rPr>
        <w:t>WHO. Novel coronavirus (2019-nCoV) situation report – 18. 7</w:t>
      </w:r>
      <w:r w:rsidRPr="009461F8">
        <w:rPr>
          <w:rFonts w:ascii="Times New Roman" w:hAnsi="Times New Roman" w:cs="Times New Roman"/>
          <w:sz w:val="18"/>
          <w:szCs w:val="18"/>
          <w:vertAlign w:val="superscript"/>
          <w:lang w:val="en-US"/>
        </w:rPr>
        <w:t>th</w:t>
      </w:r>
      <w:r w:rsidRPr="009461F8">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February </w:t>
      </w:r>
      <w:r w:rsidRPr="009461F8">
        <w:rPr>
          <w:rFonts w:ascii="Times New Roman" w:hAnsi="Times New Roman" w:cs="Times New Roman"/>
          <w:sz w:val="18"/>
          <w:szCs w:val="18"/>
          <w:lang w:val="en-US"/>
        </w:rPr>
        <w:t>2020</w:t>
      </w:r>
    </w:p>
  </w:footnote>
  <w:footnote w:id="30">
    <w:p w14:paraId="6249E074" w14:textId="451DEB82" w:rsidR="00AB5A74" w:rsidRPr="0081043C" w:rsidRDefault="00AB5A74">
      <w:pPr>
        <w:pStyle w:val="FootnoteText"/>
        <w:rPr>
          <w:rFonts w:ascii="Times New Roman" w:hAnsi="Times New Roman" w:cs="Times New Roman"/>
          <w:color w:val="FF0000"/>
          <w:sz w:val="18"/>
          <w:szCs w:val="18"/>
          <w:lang w:val="en-US"/>
        </w:rPr>
      </w:pPr>
      <w:r w:rsidRPr="009461F8">
        <w:rPr>
          <w:rStyle w:val="FootnoteReference"/>
          <w:rFonts w:ascii="Times New Roman" w:hAnsi="Times New Roman" w:cs="Times New Roman"/>
          <w:sz w:val="18"/>
          <w:szCs w:val="18"/>
        </w:rPr>
        <w:footnoteRef/>
      </w:r>
      <w:r w:rsidRPr="009461F8">
        <w:rPr>
          <w:rFonts w:ascii="Times New Roman" w:hAnsi="Times New Roman" w:cs="Times New Roman"/>
          <w:sz w:val="18"/>
          <w:szCs w:val="18"/>
        </w:rPr>
        <w:t xml:space="preserve"> </w:t>
      </w:r>
      <w:r w:rsidRPr="009461F8">
        <w:rPr>
          <w:rFonts w:ascii="Times New Roman" w:hAnsi="Times New Roman" w:cs="Times New Roman"/>
          <w:sz w:val="18"/>
          <w:szCs w:val="18"/>
          <w:lang w:val="en-US"/>
        </w:rPr>
        <w:t>WHO. Novel coronavirus (2019-nCoV) situation report – 50</w:t>
      </w:r>
      <w:r>
        <w:rPr>
          <w:rFonts w:ascii="Times New Roman" w:hAnsi="Times New Roman" w:cs="Times New Roman"/>
          <w:sz w:val="18"/>
          <w:szCs w:val="18"/>
          <w:lang w:val="en-US"/>
        </w:rPr>
        <w:t>. 10</w:t>
      </w:r>
      <w:r w:rsidRPr="009461F8">
        <w:rPr>
          <w:rFonts w:ascii="Times New Roman" w:hAnsi="Times New Roman" w:cs="Times New Roman"/>
          <w:sz w:val="18"/>
          <w:szCs w:val="18"/>
          <w:vertAlign w:val="superscript"/>
          <w:lang w:val="en-US"/>
        </w:rPr>
        <w:t>th</w:t>
      </w:r>
      <w:r>
        <w:rPr>
          <w:rFonts w:ascii="Times New Roman" w:hAnsi="Times New Roman" w:cs="Times New Roman"/>
          <w:sz w:val="18"/>
          <w:szCs w:val="18"/>
          <w:lang w:val="en-US"/>
        </w:rPr>
        <w:t xml:space="preserve"> March 2020</w:t>
      </w:r>
      <w:r>
        <w:rPr>
          <w:rFonts w:ascii="Times New Roman" w:hAnsi="Times New Roman" w:cs="Times New Roman"/>
          <w:color w:val="FF0000"/>
          <w:sz w:val="18"/>
          <w:szCs w:val="18"/>
          <w:lang w:val="en-US"/>
        </w:rPr>
        <w:t xml:space="preserve"> </w:t>
      </w:r>
    </w:p>
  </w:footnote>
  <w:footnote w:id="31">
    <w:p w14:paraId="18351760" w14:textId="7D26CF8D" w:rsidR="00AB5A74" w:rsidRPr="0081043C" w:rsidRDefault="00AB5A74">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sidRPr="0081043C">
        <w:rPr>
          <w:rFonts w:ascii="Times New Roman" w:hAnsi="Times New Roman" w:cs="Times New Roman"/>
          <w:sz w:val="18"/>
          <w:szCs w:val="18"/>
          <w:lang w:val="en-US"/>
        </w:rPr>
        <w:t>Mayer Brown’s COVID-19 Global Travel Restrictions by Country, 13</w:t>
      </w:r>
      <w:r w:rsidRPr="0081043C">
        <w:rPr>
          <w:rFonts w:ascii="Times New Roman" w:hAnsi="Times New Roman" w:cs="Times New Roman"/>
          <w:sz w:val="18"/>
          <w:szCs w:val="18"/>
          <w:vertAlign w:val="superscript"/>
          <w:lang w:val="en-US"/>
        </w:rPr>
        <w:t>th</w:t>
      </w:r>
      <w:r w:rsidRPr="0081043C">
        <w:rPr>
          <w:rFonts w:ascii="Times New Roman" w:hAnsi="Times New Roman" w:cs="Times New Roman"/>
          <w:sz w:val="18"/>
          <w:szCs w:val="18"/>
          <w:lang w:val="en-US"/>
        </w:rPr>
        <w:t xml:space="preserve"> March</w:t>
      </w:r>
      <w:r>
        <w:rPr>
          <w:rFonts w:ascii="Times New Roman" w:hAnsi="Times New Roman" w:cs="Times New Roman"/>
          <w:sz w:val="18"/>
          <w:szCs w:val="18"/>
          <w:lang w:val="en-US"/>
        </w:rPr>
        <w:t xml:space="preserve"> 2020</w:t>
      </w:r>
    </w:p>
  </w:footnote>
  <w:footnote w:id="32">
    <w:p w14:paraId="0F15E568" w14:textId="0EDC2A32" w:rsidR="00AB5A74" w:rsidRPr="0081043C" w:rsidRDefault="00AB5A74" w:rsidP="001E3AED">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sidRPr="0081043C">
        <w:rPr>
          <w:rFonts w:ascii="Times New Roman" w:hAnsi="Times New Roman" w:cs="Times New Roman"/>
          <w:sz w:val="18"/>
          <w:szCs w:val="18"/>
          <w:lang w:val="en-US"/>
        </w:rPr>
        <w:t>Habibi et al</w:t>
      </w:r>
      <w:r>
        <w:rPr>
          <w:rFonts w:ascii="Times New Roman" w:hAnsi="Times New Roman" w:cs="Times New Roman"/>
          <w:sz w:val="18"/>
          <w:szCs w:val="18"/>
          <w:lang w:val="en-US"/>
        </w:rPr>
        <w:t xml:space="preserve"> (</w:t>
      </w:r>
      <w:r>
        <w:rPr>
          <w:rFonts w:ascii="Times New Roman" w:hAnsi="Times New Roman" w:cs="Times New Roman"/>
          <w:i/>
          <w:sz w:val="18"/>
          <w:szCs w:val="18"/>
          <w:lang w:val="en-US"/>
        </w:rPr>
        <w:t>s</w:t>
      </w:r>
      <w:r w:rsidRPr="004013A1">
        <w:rPr>
          <w:rFonts w:ascii="Times New Roman" w:hAnsi="Times New Roman" w:cs="Times New Roman"/>
          <w:i/>
          <w:sz w:val="18"/>
          <w:szCs w:val="18"/>
          <w:lang w:val="en-US"/>
        </w:rPr>
        <w:t>upra</w:t>
      </w:r>
      <w:r>
        <w:rPr>
          <w:rFonts w:ascii="Times New Roman" w:hAnsi="Times New Roman" w:cs="Times New Roman"/>
          <w:sz w:val="18"/>
          <w:szCs w:val="18"/>
          <w:lang w:val="en-US"/>
        </w:rPr>
        <w:t xml:space="preserve"> note 23)</w:t>
      </w:r>
    </w:p>
  </w:footnote>
  <w:footnote w:id="33">
    <w:p w14:paraId="52CC0828" w14:textId="77777777" w:rsidR="00AB5A74" w:rsidRPr="0081043C" w:rsidRDefault="00AB5A74" w:rsidP="00185255">
      <w:pPr>
        <w:rPr>
          <w:rFonts w:ascii="Times New Roman" w:eastAsia="Times New Roman" w:hAnsi="Times New Roman" w:cs="Times New Roman"/>
          <w:sz w:val="18"/>
          <w:szCs w:val="18"/>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WHO, </w:t>
      </w:r>
      <w:r w:rsidRPr="0081043C">
        <w:rPr>
          <w:rFonts w:ascii="Times New Roman" w:hAnsi="Times New Roman" w:cs="Times New Roman"/>
          <w:sz w:val="18"/>
          <w:szCs w:val="18"/>
          <w:lang w:val="en-US"/>
        </w:rPr>
        <w:t xml:space="preserve">How the WHO is funded at </w:t>
      </w:r>
      <w:hyperlink r:id="rId4" w:history="1">
        <w:r w:rsidRPr="0081043C">
          <w:rPr>
            <w:rStyle w:val="Hyperlink"/>
            <w:rFonts w:ascii="Times New Roman" w:eastAsia="Times New Roman" w:hAnsi="Times New Roman" w:cs="Times New Roman"/>
            <w:sz w:val="18"/>
            <w:szCs w:val="18"/>
          </w:rPr>
          <w:t>https://www.who.int/about/planning-finance-and-accountability/how-who-is-funded</w:t>
        </w:r>
      </w:hyperlink>
      <w:r w:rsidRPr="0081043C">
        <w:rPr>
          <w:rFonts w:ascii="Times New Roman" w:eastAsia="Times New Roman" w:hAnsi="Times New Roman" w:cs="Times New Roman"/>
          <w:sz w:val="18"/>
          <w:szCs w:val="18"/>
        </w:rPr>
        <w:t xml:space="preserve"> (accessed 15th August 2020)</w:t>
      </w:r>
    </w:p>
  </w:footnote>
  <w:footnote w:id="34">
    <w:p w14:paraId="7861CEC1" w14:textId="08513F66" w:rsidR="00AB5A74" w:rsidRPr="00AA26CC" w:rsidRDefault="00AB5A74" w:rsidP="00185255">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Pr>
          <w:rFonts w:ascii="Times New Roman" w:hAnsi="Times New Roman" w:cs="Times New Roman"/>
          <w:sz w:val="18"/>
          <w:szCs w:val="18"/>
        </w:rPr>
        <w:t xml:space="preserve">Samantha </w:t>
      </w:r>
      <w:r w:rsidRPr="0081043C">
        <w:rPr>
          <w:rFonts w:ascii="Times New Roman" w:hAnsi="Times New Roman" w:cs="Times New Roman"/>
          <w:sz w:val="18"/>
          <w:szCs w:val="18"/>
        </w:rPr>
        <w:t xml:space="preserve">Besson, ‘COVID-19 and the WHO’s Political Moment’, </w:t>
      </w:r>
      <w:proofErr w:type="spellStart"/>
      <w:proofErr w:type="gramStart"/>
      <w:r w:rsidRPr="00AA26CC">
        <w:rPr>
          <w:rFonts w:ascii="Times New Roman" w:hAnsi="Times New Roman" w:cs="Times New Roman"/>
          <w:i/>
          <w:sz w:val="18"/>
          <w:szCs w:val="18"/>
        </w:rPr>
        <w:t>EJIL:Talk</w:t>
      </w:r>
      <w:proofErr w:type="spellEnd"/>
      <w:r w:rsidRPr="00AA26CC">
        <w:rPr>
          <w:rFonts w:ascii="Times New Roman" w:hAnsi="Times New Roman" w:cs="Times New Roman"/>
          <w:i/>
          <w:sz w:val="18"/>
          <w:szCs w:val="18"/>
        </w:rPr>
        <w:t>!</w:t>
      </w:r>
      <w:r>
        <w:rPr>
          <w:rFonts w:ascii="Times New Roman" w:hAnsi="Times New Roman" w:cs="Times New Roman"/>
          <w:sz w:val="18"/>
          <w:szCs w:val="18"/>
        </w:rPr>
        <w:t>,</w:t>
      </w:r>
      <w:proofErr w:type="gramEnd"/>
      <w:r>
        <w:rPr>
          <w:rFonts w:ascii="Times New Roman" w:hAnsi="Times New Roman" w:cs="Times New Roman"/>
          <w:sz w:val="18"/>
          <w:szCs w:val="18"/>
        </w:rPr>
        <w:t xml:space="preserve"> (2020)</w:t>
      </w:r>
    </w:p>
  </w:footnote>
  <w:footnote w:id="35">
    <w:p w14:paraId="5B45B55A" w14:textId="2FF9DD49" w:rsidR="00AB5A74" w:rsidRPr="0081043C" w:rsidRDefault="00AB5A74" w:rsidP="00185255">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sidRPr="0081043C">
        <w:rPr>
          <w:rFonts w:ascii="Times New Roman" w:hAnsi="Times New Roman" w:cs="Times New Roman"/>
          <w:sz w:val="18"/>
          <w:szCs w:val="18"/>
          <w:lang w:val="en-US"/>
        </w:rPr>
        <w:t xml:space="preserve">Coronavirus: What are President Trump’s charges against the WHO?’ </w:t>
      </w:r>
      <w:r w:rsidRPr="00AA26CC">
        <w:rPr>
          <w:rFonts w:ascii="Times New Roman" w:hAnsi="Times New Roman" w:cs="Times New Roman"/>
          <w:i/>
          <w:sz w:val="18"/>
          <w:szCs w:val="18"/>
          <w:lang w:val="en-US"/>
        </w:rPr>
        <w:t>BBC News</w:t>
      </w:r>
      <w:r>
        <w:rPr>
          <w:rFonts w:ascii="Times New Roman" w:hAnsi="Times New Roman" w:cs="Times New Roman"/>
          <w:sz w:val="18"/>
          <w:szCs w:val="18"/>
          <w:lang w:val="en-US"/>
        </w:rPr>
        <w:t>, (2020)</w:t>
      </w:r>
      <w:r w:rsidRPr="0081043C">
        <w:rPr>
          <w:rFonts w:ascii="Times New Roman" w:hAnsi="Times New Roman" w:cs="Times New Roman"/>
          <w:sz w:val="18"/>
          <w:szCs w:val="18"/>
          <w:lang w:val="en-US"/>
        </w:rPr>
        <w:t xml:space="preserve"> </w:t>
      </w:r>
      <w:r w:rsidRPr="0081043C">
        <w:rPr>
          <w:rFonts w:ascii="Times New Roman" w:hAnsi="Times New Roman" w:cs="Times New Roman"/>
          <w:i/>
          <w:sz w:val="18"/>
          <w:szCs w:val="18"/>
          <w:lang w:val="en-US"/>
        </w:rPr>
        <w:t xml:space="preserve">at </w:t>
      </w:r>
      <w:hyperlink r:id="rId5" w:history="1">
        <w:r w:rsidRPr="0081043C">
          <w:rPr>
            <w:rStyle w:val="Hyperlink"/>
            <w:rFonts w:ascii="Times New Roman" w:hAnsi="Times New Roman" w:cs="Times New Roman"/>
            <w:sz w:val="18"/>
            <w:szCs w:val="18"/>
            <w:lang w:val="en-US"/>
          </w:rPr>
          <w:t>https://www.bbc.co.uk/news/world-us-canada-52294623</w:t>
        </w:r>
      </w:hyperlink>
      <w:r w:rsidRPr="0081043C">
        <w:rPr>
          <w:rFonts w:ascii="Times New Roman" w:hAnsi="Times New Roman" w:cs="Times New Roman"/>
          <w:sz w:val="18"/>
          <w:szCs w:val="18"/>
          <w:lang w:val="en-US"/>
        </w:rPr>
        <w:t xml:space="preserve"> (Accessed 14th August 2020)</w:t>
      </w:r>
    </w:p>
  </w:footnote>
  <w:footnote w:id="36">
    <w:p w14:paraId="638DA5C9" w14:textId="1D5D03DE" w:rsidR="00AB5A74" w:rsidRPr="00292993" w:rsidRDefault="00AB5A74">
      <w:pPr>
        <w:pStyle w:val="FootnoteText"/>
        <w:rPr>
          <w:rFonts w:ascii="Times New Roman" w:hAnsi="Times New Roman" w:cs="Times New Roman"/>
          <w:sz w:val="18"/>
          <w:szCs w:val="18"/>
          <w:lang w:val="en-US"/>
        </w:rPr>
      </w:pPr>
      <w:r w:rsidRPr="00292993">
        <w:rPr>
          <w:rStyle w:val="FootnoteReference"/>
          <w:rFonts w:ascii="Times New Roman" w:hAnsi="Times New Roman" w:cs="Times New Roman"/>
          <w:sz w:val="18"/>
          <w:szCs w:val="18"/>
        </w:rPr>
        <w:footnoteRef/>
      </w:r>
      <w:r w:rsidRPr="00292993">
        <w:rPr>
          <w:rFonts w:ascii="Times New Roman" w:hAnsi="Times New Roman" w:cs="Times New Roman"/>
          <w:sz w:val="18"/>
          <w:szCs w:val="18"/>
        </w:rPr>
        <w:t xml:space="preserve"> Jeremy Page and Betsy McKay, ‘The World Health Organization Draws Flak for Coronavirus Response’, </w:t>
      </w:r>
      <w:r w:rsidRPr="00292993">
        <w:rPr>
          <w:rFonts w:ascii="Times New Roman" w:hAnsi="Times New Roman" w:cs="Times New Roman"/>
          <w:i/>
          <w:sz w:val="18"/>
          <w:szCs w:val="18"/>
        </w:rPr>
        <w:t>The Wall Street Journal</w:t>
      </w:r>
      <w:r w:rsidRPr="00292993">
        <w:rPr>
          <w:rFonts w:ascii="Times New Roman" w:hAnsi="Times New Roman" w:cs="Times New Roman"/>
          <w:sz w:val="18"/>
          <w:szCs w:val="18"/>
        </w:rPr>
        <w:t>, (2020)</w:t>
      </w:r>
      <w:r>
        <w:rPr>
          <w:rFonts w:ascii="Times New Roman" w:hAnsi="Times New Roman" w:cs="Times New Roman"/>
          <w:sz w:val="18"/>
          <w:szCs w:val="18"/>
        </w:rPr>
        <w:t xml:space="preserve"> at </w:t>
      </w:r>
      <w:hyperlink r:id="rId6" w:history="1">
        <w:r w:rsidRPr="00FD5540">
          <w:rPr>
            <w:rStyle w:val="Hyperlink"/>
            <w:rFonts w:ascii="Times New Roman" w:hAnsi="Times New Roman" w:cs="Times New Roman"/>
            <w:sz w:val="18"/>
            <w:szCs w:val="18"/>
          </w:rPr>
          <w:t>https://www.wsj.com/articles/the-world-health-organization-draws-flak-for-coronavirus-response-11581525207</w:t>
        </w:r>
      </w:hyperlink>
      <w:r>
        <w:rPr>
          <w:rFonts w:ascii="Times New Roman" w:hAnsi="Times New Roman" w:cs="Times New Roman"/>
          <w:sz w:val="18"/>
          <w:szCs w:val="18"/>
        </w:rPr>
        <w:t xml:space="preserve"> (accessed 30th August 2020) </w:t>
      </w:r>
    </w:p>
  </w:footnote>
  <w:footnote w:id="37">
    <w:p w14:paraId="30C96816" w14:textId="113ED070" w:rsidR="00AB5A74" w:rsidRPr="000239BE" w:rsidRDefault="00AB5A74">
      <w:pPr>
        <w:pStyle w:val="FootnoteText"/>
        <w:rPr>
          <w:rFonts w:ascii="Times New Roman" w:hAnsi="Times New Roman" w:cs="Times New Roman"/>
          <w:sz w:val="18"/>
          <w:szCs w:val="18"/>
          <w:lang w:val="en-US"/>
        </w:rPr>
      </w:pPr>
      <w:r w:rsidRPr="000239BE">
        <w:rPr>
          <w:rStyle w:val="FootnoteReference"/>
          <w:rFonts w:ascii="Times New Roman" w:hAnsi="Times New Roman" w:cs="Times New Roman"/>
          <w:sz w:val="18"/>
          <w:szCs w:val="18"/>
        </w:rPr>
        <w:footnoteRef/>
      </w:r>
      <w:r w:rsidRPr="000239BE">
        <w:rPr>
          <w:rFonts w:ascii="Times New Roman" w:hAnsi="Times New Roman" w:cs="Times New Roman"/>
          <w:sz w:val="18"/>
          <w:szCs w:val="18"/>
        </w:rPr>
        <w:t xml:space="preserve"> </w:t>
      </w:r>
      <w:r w:rsidRPr="000239BE">
        <w:rPr>
          <w:rFonts w:ascii="Times New Roman" w:hAnsi="Times New Roman" w:cs="Times New Roman"/>
          <w:sz w:val="18"/>
          <w:szCs w:val="18"/>
          <w:lang w:val="en-US"/>
        </w:rPr>
        <w:t xml:space="preserve">Adam Minter, ‘WHO Need to Quit Being Polite With China’, </w:t>
      </w:r>
      <w:r w:rsidRPr="000239BE">
        <w:rPr>
          <w:rFonts w:ascii="Times New Roman" w:hAnsi="Times New Roman" w:cs="Times New Roman"/>
          <w:i/>
          <w:sz w:val="18"/>
          <w:szCs w:val="18"/>
          <w:lang w:val="en-US"/>
        </w:rPr>
        <w:t>Bloomberg Opinion</w:t>
      </w:r>
      <w:r w:rsidRPr="000239BE">
        <w:rPr>
          <w:rFonts w:ascii="Times New Roman" w:hAnsi="Times New Roman" w:cs="Times New Roman"/>
          <w:sz w:val="18"/>
          <w:szCs w:val="18"/>
          <w:lang w:val="en-US"/>
        </w:rPr>
        <w:t xml:space="preserve"> (2020) at </w:t>
      </w:r>
      <w:hyperlink r:id="rId7" w:history="1">
        <w:r w:rsidRPr="000239BE">
          <w:rPr>
            <w:rStyle w:val="Hyperlink"/>
            <w:rFonts w:ascii="Times New Roman" w:hAnsi="Times New Roman" w:cs="Times New Roman"/>
            <w:sz w:val="18"/>
            <w:szCs w:val="18"/>
            <w:lang w:val="en-US"/>
          </w:rPr>
          <w:t>https://www.bloomberg.com/opinion/articles/2020-02-18/coronavirus-threat-means-who-should-demand-more-help-from-china</w:t>
        </w:r>
      </w:hyperlink>
      <w:r w:rsidRPr="000239BE">
        <w:rPr>
          <w:rFonts w:ascii="Times New Roman" w:hAnsi="Times New Roman" w:cs="Times New Roman"/>
          <w:sz w:val="18"/>
          <w:szCs w:val="18"/>
          <w:lang w:val="en-US"/>
        </w:rPr>
        <w:t xml:space="preserve"> (accessed 30th August 2020)</w:t>
      </w:r>
    </w:p>
  </w:footnote>
  <w:footnote w:id="38">
    <w:p w14:paraId="098D5396" w14:textId="4A1695B1" w:rsidR="00AB5A74" w:rsidRPr="00FB04B8" w:rsidRDefault="00AB5A74">
      <w:pPr>
        <w:pStyle w:val="FootnoteText"/>
        <w:rPr>
          <w:rFonts w:ascii="Times New Roman" w:hAnsi="Times New Roman" w:cs="Times New Roman"/>
          <w:sz w:val="18"/>
          <w:szCs w:val="18"/>
          <w:lang w:val="en-US"/>
        </w:rPr>
      </w:pPr>
      <w:r w:rsidRPr="00FB04B8">
        <w:rPr>
          <w:rStyle w:val="FootnoteReference"/>
          <w:rFonts w:ascii="Times New Roman" w:hAnsi="Times New Roman" w:cs="Times New Roman"/>
          <w:sz w:val="18"/>
          <w:szCs w:val="18"/>
        </w:rPr>
        <w:footnoteRef/>
      </w:r>
      <w:r w:rsidRPr="00FB04B8">
        <w:rPr>
          <w:rFonts w:ascii="Times New Roman" w:hAnsi="Times New Roman" w:cs="Times New Roman"/>
          <w:sz w:val="18"/>
          <w:szCs w:val="18"/>
        </w:rPr>
        <w:t xml:space="preserve"> Gian Luca. </w:t>
      </w:r>
      <w:proofErr w:type="spellStart"/>
      <w:r w:rsidRPr="00FB04B8">
        <w:rPr>
          <w:rFonts w:ascii="Times New Roman" w:hAnsi="Times New Roman" w:cs="Times New Roman"/>
          <w:sz w:val="18"/>
          <w:szCs w:val="18"/>
          <w:lang w:val="en-US"/>
        </w:rPr>
        <w:t>Burci</w:t>
      </w:r>
      <w:proofErr w:type="spellEnd"/>
      <w:r w:rsidRPr="00FB04B8">
        <w:rPr>
          <w:rFonts w:ascii="Times New Roman" w:hAnsi="Times New Roman" w:cs="Times New Roman"/>
          <w:sz w:val="18"/>
          <w:szCs w:val="18"/>
          <w:lang w:val="en-US"/>
        </w:rPr>
        <w:t xml:space="preserve">, ‘The Outbreak of Covid-19 Coronavirus: are the International Health Regulations fit for purpose?’, </w:t>
      </w:r>
      <w:r w:rsidRPr="00FB04B8">
        <w:rPr>
          <w:rFonts w:ascii="Times New Roman" w:hAnsi="Times New Roman" w:cs="Times New Roman"/>
          <w:i/>
          <w:sz w:val="18"/>
          <w:szCs w:val="18"/>
          <w:lang w:val="en-US"/>
        </w:rPr>
        <w:t xml:space="preserve">EJIL: </w:t>
      </w:r>
      <w:proofErr w:type="gramStart"/>
      <w:r w:rsidRPr="00FB04B8">
        <w:rPr>
          <w:rFonts w:ascii="Times New Roman" w:hAnsi="Times New Roman" w:cs="Times New Roman"/>
          <w:i/>
          <w:sz w:val="18"/>
          <w:szCs w:val="18"/>
          <w:lang w:val="en-US"/>
        </w:rPr>
        <w:t>Talk!,</w:t>
      </w:r>
      <w:proofErr w:type="gramEnd"/>
      <w:r w:rsidRPr="00FB04B8">
        <w:rPr>
          <w:rFonts w:ascii="Times New Roman" w:hAnsi="Times New Roman" w:cs="Times New Roman"/>
          <w:sz w:val="18"/>
          <w:szCs w:val="18"/>
          <w:lang w:val="en-US"/>
        </w:rPr>
        <w:t xml:space="preserve"> (2020) </w:t>
      </w:r>
    </w:p>
  </w:footnote>
  <w:footnote w:id="39">
    <w:p w14:paraId="17EE3C02" w14:textId="333BF5B5" w:rsidR="00AB5A74" w:rsidRPr="00FB04B8" w:rsidRDefault="00AB5A74" w:rsidP="00FB04B8">
      <w:pPr>
        <w:pStyle w:val="FootnoteText"/>
        <w:rPr>
          <w:rFonts w:ascii="Times New Roman" w:hAnsi="Times New Roman" w:cs="Times New Roman"/>
          <w:sz w:val="18"/>
          <w:szCs w:val="18"/>
          <w:lang w:val="en-US"/>
        </w:rPr>
      </w:pPr>
      <w:r w:rsidRPr="009C4E36">
        <w:rPr>
          <w:rStyle w:val="FootnoteReference"/>
          <w:rFonts w:ascii="Times New Roman" w:hAnsi="Times New Roman" w:cs="Times New Roman"/>
          <w:sz w:val="18"/>
          <w:szCs w:val="18"/>
        </w:rPr>
        <w:footnoteRef/>
      </w:r>
      <w:r w:rsidRPr="009C4E36">
        <w:rPr>
          <w:rFonts w:ascii="Times New Roman" w:hAnsi="Times New Roman" w:cs="Times New Roman"/>
          <w:sz w:val="18"/>
          <w:szCs w:val="18"/>
        </w:rPr>
        <w:t xml:space="preserve"> </w:t>
      </w:r>
      <w:r>
        <w:rPr>
          <w:rFonts w:ascii="Times New Roman" w:hAnsi="Times New Roman" w:cs="Times New Roman"/>
          <w:sz w:val="18"/>
          <w:szCs w:val="18"/>
        </w:rPr>
        <w:t xml:space="preserve">(1) Adam </w:t>
      </w:r>
      <w:proofErr w:type="spellStart"/>
      <w:r>
        <w:rPr>
          <w:rFonts w:ascii="Times New Roman" w:hAnsi="Times New Roman" w:cs="Times New Roman"/>
          <w:sz w:val="18"/>
          <w:szCs w:val="18"/>
        </w:rPr>
        <w:t>Kamradt</w:t>
      </w:r>
      <w:proofErr w:type="spellEnd"/>
      <w:r>
        <w:rPr>
          <w:rFonts w:ascii="Times New Roman" w:hAnsi="Times New Roman" w:cs="Times New Roman"/>
          <w:sz w:val="18"/>
          <w:szCs w:val="18"/>
        </w:rPr>
        <w:t xml:space="preserve">-Scott, ‘WHO’s to blame? The World Health Organization and the 2014 Ebola outbreak in West Africa’, </w:t>
      </w:r>
      <w:r w:rsidRPr="00F91FFE">
        <w:rPr>
          <w:rFonts w:ascii="Times New Roman" w:hAnsi="Times New Roman" w:cs="Times New Roman"/>
          <w:i/>
          <w:sz w:val="18"/>
          <w:szCs w:val="18"/>
        </w:rPr>
        <w:t>Third World Quarterly</w:t>
      </w:r>
      <w:r>
        <w:rPr>
          <w:rFonts w:ascii="Times New Roman" w:hAnsi="Times New Roman" w:cs="Times New Roman"/>
          <w:sz w:val="18"/>
          <w:szCs w:val="18"/>
        </w:rPr>
        <w:t xml:space="preserve">, 37:3 2016, (2) </w:t>
      </w:r>
      <w:proofErr w:type="spellStart"/>
      <w:r>
        <w:rPr>
          <w:rFonts w:ascii="Times New Roman" w:hAnsi="Times New Roman" w:cs="Times New Roman"/>
          <w:sz w:val="18"/>
          <w:szCs w:val="18"/>
          <w:lang w:val="en-US"/>
        </w:rPr>
        <w:t>Burci</w:t>
      </w:r>
      <w:proofErr w:type="spellEnd"/>
      <w:r>
        <w:rPr>
          <w:rFonts w:ascii="Times New Roman" w:hAnsi="Times New Roman" w:cs="Times New Roman"/>
          <w:sz w:val="18"/>
          <w:szCs w:val="18"/>
          <w:lang w:val="en-US"/>
        </w:rPr>
        <w:t xml:space="preserve"> (</w:t>
      </w:r>
      <w:r>
        <w:rPr>
          <w:rFonts w:ascii="Times New Roman" w:hAnsi="Times New Roman" w:cs="Times New Roman"/>
          <w:i/>
          <w:sz w:val="18"/>
          <w:szCs w:val="18"/>
          <w:lang w:val="en-US"/>
        </w:rPr>
        <w:t xml:space="preserve">supra </w:t>
      </w:r>
      <w:r>
        <w:rPr>
          <w:rFonts w:ascii="Times New Roman" w:hAnsi="Times New Roman" w:cs="Times New Roman"/>
          <w:sz w:val="18"/>
          <w:szCs w:val="18"/>
          <w:lang w:val="en-US"/>
        </w:rPr>
        <w:t>note 36)</w:t>
      </w:r>
    </w:p>
  </w:footnote>
  <w:footnote w:id="40">
    <w:p w14:paraId="1E26A45C" w14:textId="77777777" w:rsidR="00AB5A74" w:rsidRPr="00910840" w:rsidRDefault="00AB5A74" w:rsidP="00FB04B8">
      <w:pPr>
        <w:pStyle w:val="FootnoteText"/>
        <w:rPr>
          <w:rFonts w:ascii="Times New Roman" w:hAnsi="Times New Roman" w:cs="Times New Roman"/>
          <w:sz w:val="18"/>
          <w:szCs w:val="18"/>
          <w:lang w:val="en-US"/>
        </w:rPr>
      </w:pPr>
      <w:r w:rsidRPr="00910840">
        <w:rPr>
          <w:rStyle w:val="FootnoteReference"/>
          <w:rFonts w:ascii="Times New Roman" w:hAnsi="Times New Roman" w:cs="Times New Roman"/>
          <w:sz w:val="18"/>
          <w:szCs w:val="18"/>
        </w:rPr>
        <w:footnoteRef/>
      </w:r>
      <w:r w:rsidRPr="00910840">
        <w:rPr>
          <w:rFonts w:ascii="Times New Roman" w:hAnsi="Times New Roman" w:cs="Times New Roman"/>
          <w:sz w:val="18"/>
          <w:szCs w:val="18"/>
        </w:rPr>
        <w:t xml:space="preserve"> </w:t>
      </w:r>
      <w:proofErr w:type="spellStart"/>
      <w:r w:rsidRPr="00910840">
        <w:rPr>
          <w:rFonts w:ascii="Times New Roman" w:hAnsi="Times New Roman" w:cs="Times New Roman"/>
          <w:sz w:val="18"/>
          <w:szCs w:val="18"/>
          <w:lang w:val="en-US"/>
        </w:rPr>
        <w:t>Enemark</w:t>
      </w:r>
      <w:proofErr w:type="spellEnd"/>
      <w:r w:rsidRPr="00910840">
        <w:rPr>
          <w:rFonts w:ascii="Times New Roman" w:hAnsi="Times New Roman" w:cs="Times New Roman"/>
          <w:sz w:val="18"/>
          <w:szCs w:val="18"/>
          <w:lang w:val="en-US"/>
        </w:rPr>
        <w:t xml:space="preserve">, ‘Is Pandemic Flu a Security Threat?’, </w:t>
      </w:r>
      <w:r w:rsidRPr="00910840">
        <w:rPr>
          <w:rFonts w:ascii="Times New Roman" w:hAnsi="Times New Roman" w:cs="Times New Roman"/>
          <w:i/>
          <w:sz w:val="18"/>
          <w:szCs w:val="18"/>
          <w:lang w:val="en-US"/>
        </w:rPr>
        <w:t>Survival</w:t>
      </w:r>
      <w:r w:rsidRPr="00910840">
        <w:rPr>
          <w:rFonts w:ascii="Times New Roman" w:hAnsi="Times New Roman" w:cs="Times New Roman"/>
          <w:sz w:val="18"/>
          <w:szCs w:val="18"/>
          <w:lang w:val="en-US"/>
        </w:rPr>
        <w:t>, 51:1</w:t>
      </w:r>
      <w:r>
        <w:rPr>
          <w:rFonts w:ascii="Times New Roman" w:hAnsi="Times New Roman" w:cs="Times New Roman"/>
          <w:sz w:val="18"/>
          <w:szCs w:val="18"/>
          <w:lang w:val="en-US"/>
        </w:rPr>
        <w:t>,</w:t>
      </w:r>
      <w:r w:rsidRPr="00910840">
        <w:rPr>
          <w:rFonts w:ascii="Times New Roman" w:hAnsi="Times New Roman" w:cs="Times New Roman"/>
          <w:sz w:val="18"/>
          <w:szCs w:val="18"/>
          <w:lang w:val="en-US"/>
        </w:rPr>
        <w:t xml:space="preserve"> (2009)</w:t>
      </w:r>
    </w:p>
  </w:footnote>
  <w:footnote w:id="41">
    <w:p w14:paraId="3D4DC69E" w14:textId="61D8409B" w:rsidR="00AB5A74" w:rsidRPr="0081043C" w:rsidRDefault="00AB5A74">
      <w:pPr>
        <w:pStyle w:val="FootnoteText"/>
        <w:rPr>
          <w:rFonts w:ascii="Times New Roman" w:hAnsi="Times New Roman" w:cs="Times New Roman"/>
          <w:color w:val="FF0000"/>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Pr>
          <w:rFonts w:ascii="Times New Roman" w:hAnsi="Times New Roman" w:cs="Times New Roman"/>
          <w:sz w:val="18"/>
          <w:szCs w:val="18"/>
          <w:lang w:val="en-US"/>
        </w:rPr>
        <w:t xml:space="preserve">Gian Luca </w:t>
      </w:r>
      <w:proofErr w:type="spellStart"/>
      <w:r w:rsidRPr="0081043C">
        <w:rPr>
          <w:rFonts w:ascii="Times New Roman" w:hAnsi="Times New Roman" w:cs="Times New Roman"/>
          <w:sz w:val="18"/>
          <w:szCs w:val="18"/>
          <w:lang w:val="en-US"/>
        </w:rPr>
        <w:t>Bardi</w:t>
      </w:r>
      <w:proofErr w:type="spellEnd"/>
      <w:r w:rsidRPr="0081043C">
        <w:rPr>
          <w:rFonts w:ascii="Times New Roman" w:hAnsi="Times New Roman" w:cs="Times New Roman"/>
          <w:sz w:val="18"/>
          <w:szCs w:val="18"/>
          <w:lang w:val="en-US"/>
        </w:rPr>
        <w:t xml:space="preserve">, </w:t>
      </w:r>
      <w:r w:rsidRPr="00AA26CC">
        <w:rPr>
          <w:rFonts w:ascii="Times New Roman" w:hAnsi="Times New Roman" w:cs="Times New Roman"/>
          <w:i/>
          <w:sz w:val="18"/>
          <w:szCs w:val="18"/>
          <w:lang w:val="en-US"/>
        </w:rPr>
        <w:t xml:space="preserve">EJIL: The </w:t>
      </w:r>
      <w:proofErr w:type="gramStart"/>
      <w:r w:rsidRPr="00AA26CC">
        <w:rPr>
          <w:rFonts w:ascii="Times New Roman" w:hAnsi="Times New Roman" w:cs="Times New Roman"/>
          <w:i/>
          <w:sz w:val="18"/>
          <w:szCs w:val="18"/>
          <w:lang w:val="en-US"/>
        </w:rPr>
        <w:t>Podcast!</w:t>
      </w:r>
      <w:r>
        <w:rPr>
          <w:rFonts w:ascii="Times New Roman" w:hAnsi="Times New Roman" w:cs="Times New Roman"/>
          <w:sz w:val="18"/>
          <w:szCs w:val="18"/>
          <w:lang w:val="en-US"/>
        </w:rPr>
        <w:t>:</w:t>
      </w:r>
      <w:proofErr w:type="gramEnd"/>
      <w:r>
        <w:rPr>
          <w:rFonts w:ascii="Times New Roman" w:hAnsi="Times New Roman" w:cs="Times New Roman"/>
          <w:sz w:val="18"/>
          <w:szCs w:val="18"/>
          <w:lang w:val="en-US"/>
        </w:rPr>
        <w:t xml:space="preserve"> </w:t>
      </w:r>
      <w:r w:rsidRPr="0081043C">
        <w:rPr>
          <w:rFonts w:ascii="Times New Roman" w:hAnsi="Times New Roman" w:cs="Times New Roman"/>
          <w:sz w:val="18"/>
          <w:szCs w:val="18"/>
          <w:lang w:val="en-US"/>
        </w:rPr>
        <w:t>Episode 2: ‘WHO Let The Bats Out’</w:t>
      </w:r>
      <w:r>
        <w:rPr>
          <w:rFonts w:ascii="Times New Roman" w:hAnsi="Times New Roman" w:cs="Times New Roman"/>
          <w:sz w:val="18"/>
          <w:szCs w:val="18"/>
          <w:lang w:val="en-US"/>
        </w:rPr>
        <w:t>, (2020)</w:t>
      </w:r>
    </w:p>
  </w:footnote>
  <w:footnote w:id="42">
    <w:p w14:paraId="01308209" w14:textId="3FA83E8E" w:rsidR="00AB5A74" w:rsidRPr="006952C9" w:rsidRDefault="00AB5A74">
      <w:pPr>
        <w:pStyle w:val="FootnoteText"/>
        <w:rPr>
          <w:rFonts w:ascii="Times New Roman" w:hAnsi="Times New Roman" w:cs="Times New Roman"/>
          <w:sz w:val="20"/>
          <w:szCs w:val="20"/>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proofErr w:type="spellStart"/>
      <w:r>
        <w:rPr>
          <w:rFonts w:ascii="Times New Roman" w:hAnsi="Times New Roman" w:cs="Times New Roman"/>
          <w:sz w:val="18"/>
          <w:szCs w:val="18"/>
        </w:rPr>
        <w:t>Eyal</w:t>
      </w:r>
      <w:proofErr w:type="spellEnd"/>
      <w:r>
        <w:rPr>
          <w:rFonts w:ascii="Times New Roman" w:hAnsi="Times New Roman" w:cs="Times New Roman"/>
          <w:sz w:val="18"/>
          <w:szCs w:val="18"/>
        </w:rPr>
        <w:t xml:space="preserve"> </w:t>
      </w:r>
      <w:proofErr w:type="spellStart"/>
      <w:r w:rsidRPr="0081043C">
        <w:rPr>
          <w:rFonts w:ascii="Times New Roman" w:hAnsi="Times New Roman" w:cs="Times New Roman"/>
          <w:sz w:val="18"/>
          <w:szCs w:val="18"/>
          <w:lang w:val="en-US"/>
        </w:rPr>
        <w:t>Benvenisti</w:t>
      </w:r>
      <w:proofErr w:type="spellEnd"/>
      <w:r w:rsidRPr="0081043C">
        <w:rPr>
          <w:rFonts w:ascii="Times New Roman" w:hAnsi="Times New Roman" w:cs="Times New Roman"/>
          <w:sz w:val="18"/>
          <w:szCs w:val="18"/>
          <w:lang w:val="en-US"/>
        </w:rPr>
        <w:t xml:space="preserve">, ‘The WHO – Destined to </w:t>
      </w:r>
      <w:proofErr w:type="gramStart"/>
      <w:r w:rsidRPr="0081043C">
        <w:rPr>
          <w:rFonts w:ascii="Times New Roman" w:hAnsi="Times New Roman" w:cs="Times New Roman"/>
          <w:sz w:val="18"/>
          <w:szCs w:val="18"/>
          <w:lang w:val="en-US"/>
        </w:rPr>
        <w:t>Fail?:</w:t>
      </w:r>
      <w:proofErr w:type="gramEnd"/>
      <w:r w:rsidRPr="0081043C">
        <w:rPr>
          <w:rFonts w:ascii="Times New Roman" w:hAnsi="Times New Roman" w:cs="Times New Roman"/>
          <w:sz w:val="18"/>
          <w:szCs w:val="18"/>
          <w:lang w:val="en-US"/>
        </w:rPr>
        <w:t xml:space="preserve"> Political Cooperation and the COVID-19 Pandemic, </w:t>
      </w:r>
      <w:r w:rsidRPr="00AA26CC">
        <w:rPr>
          <w:rFonts w:ascii="Times New Roman" w:hAnsi="Times New Roman" w:cs="Times New Roman"/>
          <w:i/>
          <w:sz w:val="18"/>
          <w:szCs w:val="18"/>
          <w:lang w:val="en-US"/>
        </w:rPr>
        <w:t>University of Cambridge Legal Studies Research Paper</w:t>
      </w:r>
      <w:r>
        <w:rPr>
          <w:rFonts w:ascii="Times New Roman" w:hAnsi="Times New Roman" w:cs="Times New Roman"/>
          <w:sz w:val="18"/>
          <w:szCs w:val="18"/>
          <w:lang w:val="en-US"/>
        </w:rPr>
        <w:t xml:space="preserve"> No.24, (</w:t>
      </w:r>
      <w:r w:rsidRPr="003C0CCB">
        <w:rPr>
          <w:rFonts w:ascii="Times New Roman" w:hAnsi="Times New Roman" w:cs="Times New Roman"/>
          <w:sz w:val="18"/>
          <w:szCs w:val="18"/>
          <w:lang w:val="en-US"/>
        </w:rPr>
        <w:t>2020</w:t>
      </w:r>
      <w:r>
        <w:rPr>
          <w:rFonts w:ascii="Times New Roman" w:hAnsi="Times New Roman" w:cs="Times New Roman"/>
          <w:sz w:val="18"/>
          <w:szCs w:val="18"/>
          <w:lang w:val="en-US"/>
        </w:rPr>
        <w:t>)</w:t>
      </w:r>
    </w:p>
  </w:footnote>
  <w:footnote w:id="43">
    <w:p w14:paraId="41EB7D4B" w14:textId="6CC1D1D8" w:rsidR="00AB5A74" w:rsidRPr="00BB019D" w:rsidRDefault="00AB5A74">
      <w:pPr>
        <w:pStyle w:val="FootnoteText"/>
        <w:rPr>
          <w:rFonts w:ascii="Times New Roman" w:hAnsi="Times New Roman" w:cs="Times New Roman"/>
          <w:sz w:val="18"/>
          <w:szCs w:val="18"/>
          <w:lang w:val="en-US"/>
        </w:rPr>
      </w:pPr>
      <w:r w:rsidRPr="00BB019D">
        <w:rPr>
          <w:rStyle w:val="FootnoteReference"/>
          <w:rFonts w:ascii="Times New Roman" w:hAnsi="Times New Roman" w:cs="Times New Roman"/>
          <w:sz w:val="18"/>
          <w:szCs w:val="18"/>
        </w:rPr>
        <w:footnoteRef/>
      </w:r>
      <w:r w:rsidRPr="00BB019D">
        <w:rPr>
          <w:rFonts w:ascii="Times New Roman" w:hAnsi="Times New Roman" w:cs="Times New Roman"/>
          <w:sz w:val="18"/>
          <w:szCs w:val="18"/>
        </w:rPr>
        <w:t xml:space="preserve"> </w:t>
      </w:r>
      <w:r>
        <w:rPr>
          <w:rFonts w:ascii="Times New Roman" w:hAnsi="Times New Roman" w:cs="Times New Roman"/>
          <w:sz w:val="18"/>
          <w:szCs w:val="18"/>
        </w:rPr>
        <w:t xml:space="preserve">Adam </w:t>
      </w:r>
      <w:proofErr w:type="spellStart"/>
      <w:r w:rsidRPr="00BB019D">
        <w:rPr>
          <w:rFonts w:ascii="Times New Roman" w:hAnsi="Times New Roman" w:cs="Times New Roman"/>
          <w:sz w:val="18"/>
          <w:szCs w:val="18"/>
          <w:lang w:val="en-US"/>
        </w:rPr>
        <w:t>Kamradt</w:t>
      </w:r>
      <w:proofErr w:type="spellEnd"/>
      <w:r w:rsidRPr="00BB019D">
        <w:rPr>
          <w:rFonts w:ascii="Times New Roman" w:hAnsi="Times New Roman" w:cs="Times New Roman"/>
          <w:sz w:val="18"/>
          <w:szCs w:val="18"/>
          <w:lang w:val="en-US"/>
        </w:rPr>
        <w:t xml:space="preserve">-Scott, ‘The Evolving WHO: Implications for Global Health Security’, </w:t>
      </w:r>
      <w:r w:rsidRPr="00BB019D">
        <w:rPr>
          <w:rFonts w:ascii="Times New Roman" w:hAnsi="Times New Roman" w:cs="Times New Roman"/>
          <w:i/>
          <w:sz w:val="18"/>
          <w:szCs w:val="18"/>
          <w:lang w:val="en-US"/>
        </w:rPr>
        <w:t>Global Public Health</w:t>
      </w:r>
      <w:r w:rsidRPr="00BB019D">
        <w:rPr>
          <w:rFonts w:ascii="Times New Roman" w:hAnsi="Times New Roman" w:cs="Times New Roman"/>
          <w:sz w:val="18"/>
          <w:szCs w:val="18"/>
          <w:lang w:val="en-US"/>
        </w:rPr>
        <w:t xml:space="preserve">, (2011) </w:t>
      </w:r>
    </w:p>
  </w:footnote>
  <w:footnote w:id="44">
    <w:p w14:paraId="5D715D61" w14:textId="2104E871" w:rsidR="00AB5A74" w:rsidRPr="00BB019D" w:rsidRDefault="00AB5A74">
      <w:pPr>
        <w:pStyle w:val="FootnoteText"/>
        <w:rPr>
          <w:rFonts w:ascii="Times New Roman" w:hAnsi="Times New Roman" w:cs="Times New Roman"/>
          <w:sz w:val="18"/>
          <w:szCs w:val="18"/>
          <w:lang w:val="en-US"/>
        </w:rPr>
      </w:pPr>
      <w:r w:rsidRPr="00BB019D">
        <w:rPr>
          <w:rStyle w:val="FootnoteReference"/>
          <w:rFonts w:ascii="Times New Roman" w:hAnsi="Times New Roman" w:cs="Times New Roman"/>
          <w:sz w:val="18"/>
          <w:szCs w:val="18"/>
        </w:rPr>
        <w:footnoteRef/>
      </w:r>
      <w:r w:rsidRPr="00BB019D">
        <w:rPr>
          <w:rFonts w:ascii="Times New Roman" w:hAnsi="Times New Roman" w:cs="Times New Roman"/>
          <w:sz w:val="18"/>
          <w:szCs w:val="18"/>
        </w:rPr>
        <w:t xml:space="preserve"> </w:t>
      </w:r>
      <w:r>
        <w:rPr>
          <w:rFonts w:ascii="Times New Roman" w:hAnsi="Times New Roman" w:cs="Times New Roman"/>
          <w:sz w:val="18"/>
          <w:szCs w:val="18"/>
        </w:rPr>
        <w:t xml:space="preserve">J. </w:t>
      </w:r>
      <w:r w:rsidRPr="00BB019D">
        <w:rPr>
          <w:rFonts w:ascii="Times New Roman" w:hAnsi="Times New Roman" w:cs="Times New Roman"/>
          <w:sz w:val="18"/>
          <w:szCs w:val="18"/>
          <w:lang w:val="en-US"/>
        </w:rPr>
        <w:t xml:space="preserve">Benton Heath, ‘Pandemics and Other Health Emergencies, </w:t>
      </w:r>
      <w:r w:rsidRPr="00BB019D">
        <w:rPr>
          <w:rFonts w:ascii="Times New Roman" w:hAnsi="Times New Roman" w:cs="Times New Roman"/>
          <w:i/>
          <w:sz w:val="18"/>
          <w:szCs w:val="18"/>
          <w:lang w:val="en-US"/>
        </w:rPr>
        <w:t>Oxford Handbook of International Law and Global Security</w:t>
      </w:r>
      <w:r w:rsidRPr="00BB019D">
        <w:rPr>
          <w:rFonts w:ascii="Times New Roman" w:hAnsi="Times New Roman" w:cs="Times New Roman"/>
          <w:sz w:val="18"/>
          <w:szCs w:val="18"/>
          <w:lang w:val="en-US"/>
        </w:rPr>
        <w:t xml:space="preserve">, (2020) </w:t>
      </w:r>
    </w:p>
  </w:footnote>
  <w:footnote w:id="45">
    <w:p w14:paraId="1DA61001" w14:textId="22E90A68" w:rsidR="00AB5A74" w:rsidRPr="00BB019D" w:rsidRDefault="00AB5A74">
      <w:pPr>
        <w:pStyle w:val="FootnoteText"/>
        <w:rPr>
          <w:rFonts w:ascii="Times New Roman" w:hAnsi="Times New Roman" w:cs="Times New Roman"/>
          <w:sz w:val="18"/>
          <w:szCs w:val="18"/>
          <w:lang w:val="en-US"/>
        </w:rPr>
      </w:pPr>
      <w:r w:rsidRPr="00BB019D">
        <w:rPr>
          <w:rStyle w:val="FootnoteReference"/>
          <w:rFonts w:ascii="Times New Roman" w:hAnsi="Times New Roman" w:cs="Times New Roman"/>
          <w:sz w:val="18"/>
          <w:szCs w:val="18"/>
        </w:rPr>
        <w:footnoteRef/>
      </w:r>
      <w:r w:rsidRPr="00BB019D">
        <w:rPr>
          <w:rFonts w:ascii="Times New Roman" w:hAnsi="Times New Roman" w:cs="Times New Roman"/>
          <w:sz w:val="18"/>
          <w:szCs w:val="18"/>
        </w:rPr>
        <w:t xml:space="preserve"> </w:t>
      </w:r>
      <w:r>
        <w:rPr>
          <w:rFonts w:ascii="Times New Roman" w:hAnsi="Times New Roman" w:cs="Times New Roman"/>
          <w:sz w:val="18"/>
          <w:szCs w:val="18"/>
        </w:rPr>
        <w:t xml:space="preserve">David P </w:t>
      </w:r>
      <w:r w:rsidRPr="00BB019D">
        <w:rPr>
          <w:rFonts w:ascii="Times New Roman" w:hAnsi="Times New Roman" w:cs="Times New Roman"/>
          <w:sz w:val="18"/>
          <w:szCs w:val="18"/>
        </w:rPr>
        <w:t xml:space="preserve">Fidler, ‘From International Sanitary Conventions to Global Health Security’, </w:t>
      </w:r>
      <w:r w:rsidRPr="00BB019D">
        <w:rPr>
          <w:rFonts w:ascii="Times New Roman" w:hAnsi="Times New Roman" w:cs="Times New Roman"/>
          <w:i/>
          <w:sz w:val="18"/>
          <w:szCs w:val="18"/>
        </w:rPr>
        <w:t>4 Chinese Journal of International Law 325</w:t>
      </w:r>
      <w:r w:rsidRPr="00BB019D">
        <w:rPr>
          <w:rFonts w:ascii="Times New Roman" w:hAnsi="Times New Roman" w:cs="Times New Roman"/>
          <w:sz w:val="18"/>
          <w:szCs w:val="18"/>
        </w:rPr>
        <w:t>, (2005)</w:t>
      </w:r>
    </w:p>
  </w:footnote>
  <w:footnote w:id="46">
    <w:p w14:paraId="1CA316E0" w14:textId="52F42B43" w:rsidR="00AB5A74" w:rsidRPr="003C0CCB" w:rsidRDefault="00AB5A74">
      <w:pPr>
        <w:pStyle w:val="FootnoteText"/>
        <w:rPr>
          <w:rFonts w:ascii="Times New Roman" w:hAnsi="Times New Roman" w:cs="Times New Roman"/>
          <w:sz w:val="18"/>
          <w:szCs w:val="18"/>
          <w:lang w:val="en-US"/>
        </w:rPr>
      </w:pPr>
      <w:r w:rsidRPr="003C0CCB">
        <w:rPr>
          <w:rStyle w:val="FootnoteReference"/>
          <w:rFonts w:ascii="Times New Roman" w:hAnsi="Times New Roman" w:cs="Times New Roman"/>
          <w:sz w:val="18"/>
          <w:szCs w:val="18"/>
        </w:rPr>
        <w:footnoteRef/>
      </w:r>
      <w:r w:rsidRPr="003C0CCB">
        <w:rPr>
          <w:rFonts w:ascii="Times New Roman" w:hAnsi="Times New Roman" w:cs="Times New Roman"/>
          <w:sz w:val="18"/>
          <w:szCs w:val="18"/>
        </w:rPr>
        <w:t xml:space="preserve"> </w:t>
      </w:r>
      <w:r w:rsidRPr="003C0CCB">
        <w:rPr>
          <w:rFonts w:ascii="Times New Roman" w:hAnsi="Times New Roman" w:cs="Times New Roman"/>
          <w:sz w:val="18"/>
          <w:szCs w:val="18"/>
          <w:lang w:val="en-US"/>
        </w:rPr>
        <w:t>I</w:t>
      </w:r>
      <w:r>
        <w:rPr>
          <w:rFonts w:ascii="Times New Roman" w:hAnsi="Times New Roman" w:cs="Times New Roman"/>
          <w:sz w:val="18"/>
          <w:szCs w:val="18"/>
          <w:lang w:val="en-US"/>
        </w:rPr>
        <w:t>HR</w:t>
      </w:r>
      <w:r w:rsidRPr="003C0CCB">
        <w:rPr>
          <w:rFonts w:ascii="Times New Roman" w:hAnsi="Times New Roman" w:cs="Times New Roman"/>
          <w:sz w:val="18"/>
          <w:szCs w:val="18"/>
          <w:lang w:val="en-US"/>
        </w:rPr>
        <w:t xml:space="preserve">, Article 4 </w:t>
      </w:r>
    </w:p>
  </w:footnote>
  <w:footnote w:id="47">
    <w:p w14:paraId="4A8D2AAC" w14:textId="66FB3ED5" w:rsidR="00AB5A74" w:rsidRPr="006952C9" w:rsidRDefault="00AB5A74">
      <w:pPr>
        <w:pStyle w:val="FootnoteText"/>
        <w:rPr>
          <w:lang w:val="en-US"/>
        </w:rPr>
      </w:pPr>
      <w:r w:rsidRPr="003C0CCB">
        <w:rPr>
          <w:rStyle w:val="FootnoteReference"/>
          <w:rFonts w:ascii="Times New Roman" w:hAnsi="Times New Roman" w:cs="Times New Roman"/>
          <w:sz w:val="18"/>
          <w:szCs w:val="18"/>
        </w:rPr>
        <w:footnoteRef/>
      </w:r>
      <w:r w:rsidRPr="003C0CCB">
        <w:rPr>
          <w:rFonts w:ascii="Times New Roman" w:hAnsi="Times New Roman" w:cs="Times New Roman"/>
          <w:sz w:val="18"/>
          <w:szCs w:val="18"/>
        </w:rPr>
        <w:t xml:space="preserve"> </w:t>
      </w:r>
      <w:r w:rsidRPr="003C0CCB">
        <w:rPr>
          <w:rFonts w:ascii="Times New Roman" w:hAnsi="Times New Roman" w:cs="Times New Roman"/>
          <w:sz w:val="18"/>
          <w:szCs w:val="18"/>
          <w:lang w:val="en-US"/>
        </w:rPr>
        <w:t>Ibid Article 5</w:t>
      </w:r>
    </w:p>
  </w:footnote>
  <w:footnote w:id="48">
    <w:p w14:paraId="3CDBA38F" w14:textId="6F1DF869" w:rsidR="00AB5A74" w:rsidRPr="006952C9" w:rsidRDefault="00AB5A74" w:rsidP="00F055E9">
      <w:pPr>
        <w:pStyle w:val="FootnoteText"/>
        <w:rPr>
          <w:rFonts w:ascii="Times New Roman" w:hAnsi="Times New Roman" w:cs="Times New Roman"/>
          <w:sz w:val="18"/>
          <w:szCs w:val="18"/>
          <w:lang w:val="en-US"/>
        </w:rPr>
      </w:pPr>
      <w:r w:rsidRPr="006952C9">
        <w:rPr>
          <w:rStyle w:val="FootnoteReference"/>
          <w:rFonts w:ascii="Times New Roman" w:hAnsi="Times New Roman" w:cs="Times New Roman"/>
          <w:sz w:val="18"/>
          <w:szCs w:val="18"/>
        </w:rPr>
        <w:footnoteRef/>
      </w:r>
      <w:r w:rsidRPr="006952C9">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Kamradt</w:t>
      </w:r>
      <w:proofErr w:type="spellEnd"/>
      <w:r>
        <w:rPr>
          <w:rFonts w:ascii="Times New Roman" w:hAnsi="Times New Roman" w:cs="Times New Roman"/>
          <w:sz w:val="18"/>
          <w:szCs w:val="18"/>
          <w:lang w:val="en-US"/>
        </w:rPr>
        <w:t>-Scott (</w:t>
      </w:r>
      <w:r>
        <w:rPr>
          <w:rFonts w:ascii="Times New Roman" w:hAnsi="Times New Roman" w:cs="Times New Roman"/>
          <w:i/>
          <w:sz w:val="18"/>
          <w:szCs w:val="18"/>
          <w:lang w:val="en-US"/>
        </w:rPr>
        <w:t>s</w:t>
      </w:r>
      <w:r w:rsidRPr="004013A1">
        <w:rPr>
          <w:rFonts w:ascii="Times New Roman" w:hAnsi="Times New Roman" w:cs="Times New Roman"/>
          <w:i/>
          <w:sz w:val="18"/>
          <w:szCs w:val="18"/>
          <w:lang w:val="en-US"/>
        </w:rPr>
        <w:t>upra</w:t>
      </w:r>
      <w:r>
        <w:rPr>
          <w:rFonts w:ascii="Times New Roman" w:hAnsi="Times New Roman" w:cs="Times New Roman"/>
          <w:sz w:val="18"/>
          <w:szCs w:val="18"/>
          <w:lang w:val="en-US"/>
        </w:rPr>
        <w:t xml:space="preserve"> note 43</w:t>
      </w:r>
      <w:r w:rsidRPr="006952C9">
        <w:rPr>
          <w:rFonts w:ascii="Times New Roman" w:hAnsi="Times New Roman" w:cs="Times New Roman"/>
          <w:sz w:val="18"/>
          <w:szCs w:val="18"/>
          <w:lang w:val="en-US"/>
        </w:rPr>
        <w:t>)</w:t>
      </w:r>
    </w:p>
  </w:footnote>
  <w:footnote w:id="49">
    <w:p w14:paraId="3F20E068" w14:textId="7C2C8B91" w:rsidR="00AB5A74" w:rsidRPr="00B62162" w:rsidRDefault="00AB5A74">
      <w:pPr>
        <w:pStyle w:val="FootnoteText"/>
        <w:rPr>
          <w:rFonts w:ascii="Times New Roman" w:hAnsi="Times New Roman" w:cs="Times New Roman"/>
          <w:sz w:val="18"/>
          <w:szCs w:val="18"/>
          <w:lang w:val="en-US"/>
        </w:rPr>
      </w:pPr>
      <w:r w:rsidRPr="00B62162">
        <w:rPr>
          <w:rStyle w:val="FootnoteReference"/>
          <w:rFonts w:ascii="Times New Roman" w:hAnsi="Times New Roman" w:cs="Times New Roman"/>
          <w:sz w:val="18"/>
          <w:szCs w:val="18"/>
        </w:rPr>
        <w:footnoteRef/>
      </w:r>
      <w:r w:rsidRPr="00B62162">
        <w:rPr>
          <w:rFonts w:ascii="Times New Roman" w:hAnsi="Times New Roman" w:cs="Times New Roman"/>
          <w:sz w:val="18"/>
          <w:szCs w:val="18"/>
        </w:rPr>
        <w:t xml:space="preserve"> </w:t>
      </w:r>
      <w:r w:rsidRPr="00B62162">
        <w:rPr>
          <w:rFonts w:ascii="Times New Roman" w:hAnsi="Times New Roman" w:cs="Times New Roman"/>
          <w:sz w:val="18"/>
          <w:szCs w:val="18"/>
          <w:lang w:val="en-US"/>
        </w:rPr>
        <w:t>I</w:t>
      </w:r>
      <w:r>
        <w:rPr>
          <w:rFonts w:ascii="Times New Roman" w:hAnsi="Times New Roman" w:cs="Times New Roman"/>
          <w:sz w:val="18"/>
          <w:szCs w:val="18"/>
          <w:lang w:val="en-US"/>
        </w:rPr>
        <w:t>HR</w:t>
      </w:r>
      <w:r w:rsidRPr="00B62162">
        <w:rPr>
          <w:rFonts w:ascii="Times New Roman" w:hAnsi="Times New Roman" w:cs="Times New Roman"/>
          <w:sz w:val="18"/>
          <w:szCs w:val="18"/>
          <w:lang w:val="en-US"/>
        </w:rPr>
        <w:t>, Article 5(3)</w:t>
      </w:r>
      <w:r>
        <w:rPr>
          <w:rFonts w:ascii="Times New Roman" w:hAnsi="Times New Roman" w:cs="Times New Roman"/>
          <w:sz w:val="18"/>
          <w:szCs w:val="18"/>
          <w:lang w:val="en-US"/>
        </w:rPr>
        <w:t xml:space="preserve">, Article 13(3) and Article 44 </w:t>
      </w:r>
    </w:p>
  </w:footnote>
  <w:footnote w:id="50">
    <w:p w14:paraId="15AF9B3C" w14:textId="1C88894F" w:rsidR="00AB5A74" w:rsidRPr="00AB3499" w:rsidRDefault="00AB5A74">
      <w:pPr>
        <w:pStyle w:val="FootnoteText"/>
        <w:rPr>
          <w:rFonts w:ascii="Times New Roman" w:hAnsi="Times New Roman" w:cs="Times New Roman"/>
          <w:sz w:val="18"/>
          <w:szCs w:val="18"/>
          <w:lang w:val="en-US"/>
        </w:rPr>
      </w:pPr>
      <w:r w:rsidRPr="00AB3499">
        <w:rPr>
          <w:rStyle w:val="FootnoteReference"/>
          <w:rFonts w:ascii="Times New Roman" w:hAnsi="Times New Roman" w:cs="Times New Roman"/>
          <w:sz w:val="18"/>
          <w:szCs w:val="18"/>
        </w:rPr>
        <w:footnoteRef/>
      </w:r>
      <w:r w:rsidRPr="00AB3499">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Benvenisti</w:t>
      </w:r>
      <w:proofErr w:type="spellEnd"/>
      <w:r>
        <w:rPr>
          <w:rFonts w:ascii="Times New Roman" w:hAnsi="Times New Roman" w:cs="Times New Roman"/>
          <w:sz w:val="18"/>
          <w:szCs w:val="18"/>
          <w:lang w:val="en-US"/>
        </w:rPr>
        <w:t xml:space="preserve"> (</w:t>
      </w:r>
      <w:r w:rsidRPr="004013A1">
        <w:rPr>
          <w:rFonts w:ascii="Times New Roman" w:hAnsi="Times New Roman" w:cs="Times New Roman"/>
          <w:i/>
          <w:sz w:val="18"/>
          <w:szCs w:val="18"/>
          <w:lang w:val="en-US"/>
        </w:rPr>
        <w:t>supra</w:t>
      </w:r>
      <w:r>
        <w:rPr>
          <w:rFonts w:ascii="Times New Roman" w:hAnsi="Times New Roman" w:cs="Times New Roman"/>
          <w:sz w:val="18"/>
          <w:szCs w:val="18"/>
          <w:lang w:val="en-US"/>
        </w:rPr>
        <w:t xml:space="preserve"> note 42</w:t>
      </w:r>
      <w:r w:rsidRPr="00AB3499">
        <w:rPr>
          <w:rFonts w:ascii="Times New Roman" w:hAnsi="Times New Roman" w:cs="Times New Roman"/>
          <w:sz w:val="18"/>
          <w:szCs w:val="18"/>
          <w:lang w:val="en-US"/>
        </w:rPr>
        <w:t>)</w:t>
      </w:r>
    </w:p>
  </w:footnote>
  <w:footnote w:id="51">
    <w:p w14:paraId="58ABE516" w14:textId="53F33EE6" w:rsidR="00AB5A74" w:rsidRPr="00AE18C9" w:rsidRDefault="00AB5A74">
      <w:pPr>
        <w:pStyle w:val="FootnoteText"/>
        <w:rPr>
          <w:rFonts w:ascii="Times New Roman" w:hAnsi="Times New Roman" w:cs="Times New Roman"/>
          <w:sz w:val="18"/>
          <w:szCs w:val="18"/>
          <w:lang w:val="en-US"/>
        </w:rPr>
      </w:pPr>
      <w:r w:rsidRPr="00AE18C9">
        <w:rPr>
          <w:rStyle w:val="FootnoteReference"/>
          <w:rFonts w:ascii="Times New Roman" w:hAnsi="Times New Roman" w:cs="Times New Roman"/>
          <w:sz w:val="18"/>
          <w:szCs w:val="18"/>
        </w:rPr>
        <w:footnoteRef/>
      </w:r>
      <w:r w:rsidRPr="00AE18C9">
        <w:rPr>
          <w:rFonts w:ascii="Times New Roman" w:hAnsi="Times New Roman" w:cs="Times New Roman"/>
          <w:sz w:val="18"/>
          <w:szCs w:val="18"/>
        </w:rPr>
        <w:t xml:space="preserve"> </w:t>
      </w:r>
      <w:r>
        <w:rPr>
          <w:rFonts w:ascii="Times New Roman" w:hAnsi="Times New Roman" w:cs="Times New Roman"/>
          <w:sz w:val="18"/>
          <w:szCs w:val="18"/>
          <w:lang w:val="en-US"/>
        </w:rPr>
        <w:t>IHR</w:t>
      </w:r>
      <w:r w:rsidRPr="00AE18C9">
        <w:rPr>
          <w:rFonts w:ascii="Times New Roman" w:hAnsi="Times New Roman" w:cs="Times New Roman"/>
          <w:sz w:val="18"/>
          <w:szCs w:val="18"/>
          <w:lang w:val="en-US"/>
        </w:rPr>
        <w:t xml:space="preserve">, Part II </w:t>
      </w:r>
    </w:p>
  </w:footnote>
  <w:footnote w:id="52">
    <w:p w14:paraId="5F0DC949" w14:textId="0715B058" w:rsidR="00AB5A74" w:rsidRPr="004A5E2E" w:rsidRDefault="00AB5A74">
      <w:pPr>
        <w:pStyle w:val="FootnoteText"/>
        <w:rPr>
          <w:rFonts w:ascii="Times New Roman" w:hAnsi="Times New Roman" w:cs="Times New Roman"/>
          <w:sz w:val="20"/>
          <w:szCs w:val="20"/>
          <w:lang w:val="en-US"/>
        </w:rPr>
      </w:pPr>
      <w:r w:rsidRPr="00AE18C9">
        <w:rPr>
          <w:rStyle w:val="FootnoteReference"/>
          <w:rFonts w:ascii="Times New Roman" w:hAnsi="Times New Roman" w:cs="Times New Roman"/>
          <w:sz w:val="18"/>
          <w:szCs w:val="18"/>
        </w:rPr>
        <w:footnoteRef/>
      </w:r>
      <w:r>
        <w:rPr>
          <w:rFonts w:ascii="Times New Roman" w:hAnsi="Times New Roman" w:cs="Times New Roman"/>
          <w:sz w:val="18"/>
          <w:szCs w:val="18"/>
          <w:lang w:val="en-US"/>
        </w:rPr>
        <w:t xml:space="preserve"> </w:t>
      </w:r>
      <w:r w:rsidRPr="00AE18C9">
        <w:rPr>
          <w:rFonts w:ascii="Times New Roman" w:hAnsi="Times New Roman" w:cs="Times New Roman"/>
          <w:sz w:val="18"/>
          <w:szCs w:val="18"/>
          <w:lang w:val="en-US"/>
        </w:rPr>
        <w:t>Ibid, Article 12(2)</w:t>
      </w:r>
    </w:p>
  </w:footnote>
  <w:footnote w:id="53">
    <w:p w14:paraId="1E495834" w14:textId="6C3CDF71" w:rsidR="00AB5A74" w:rsidRPr="00AE18C9" w:rsidRDefault="00AB5A74">
      <w:pPr>
        <w:pStyle w:val="FootnoteText"/>
        <w:rPr>
          <w:rFonts w:ascii="Times New Roman" w:hAnsi="Times New Roman" w:cs="Times New Roman"/>
          <w:sz w:val="18"/>
          <w:szCs w:val="18"/>
          <w:lang w:val="en-US"/>
        </w:rPr>
      </w:pPr>
      <w:r w:rsidRPr="00AE18C9">
        <w:rPr>
          <w:rStyle w:val="FootnoteReference"/>
          <w:rFonts w:ascii="Times New Roman" w:hAnsi="Times New Roman" w:cs="Times New Roman"/>
          <w:sz w:val="18"/>
          <w:szCs w:val="18"/>
        </w:rPr>
        <w:footnoteRef/>
      </w:r>
      <w:r w:rsidRPr="00AE18C9">
        <w:rPr>
          <w:rFonts w:ascii="Times New Roman" w:hAnsi="Times New Roman" w:cs="Times New Roman"/>
          <w:sz w:val="18"/>
          <w:szCs w:val="18"/>
        </w:rPr>
        <w:t xml:space="preserve"> </w:t>
      </w:r>
      <w:r w:rsidRPr="00AE18C9">
        <w:rPr>
          <w:rFonts w:ascii="Times New Roman" w:hAnsi="Times New Roman" w:cs="Times New Roman"/>
          <w:sz w:val="18"/>
          <w:szCs w:val="18"/>
          <w:lang w:val="en-US"/>
        </w:rPr>
        <w:t>Ibid, Article 9(1)</w:t>
      </w:r>
    </w:p>
  </w:footnote>
  <w:footnote w:id="54">
    <w:p w14:paraId="76CCF55E" w14:textId="77777777" w:rsidR="00AB5A74" w:rsidRPr="00AE18C9" w:rsidRDefault="00AB5A74" w:rsidP="00742E9E">
      <w:pPr>
        <w:pStyle w:val="FootnoteText"/>
        <w:rPr>
          <w:lang w:val="en-US"/>
        </w:rPr>
      </w:pPr>
      <w:r w:rsidRPr="00AE18C9">
        <w:rPr>
          <w:rStyle w:val="FootnoteReference"/>
          <w:rFonts w:ascii="Times New Roman" w:hAnsi="Times New Roman" w:cs="Times New Roman"/>
          <w:sz w:val="18"/>
          <w:szCs w:val="18"/>
        </w:rPr>
        <w:footnoteRef/>
      </w:r>
      <w:r w:rsidRPr="00AE18C9">
        <w:rPr>
          <w:rFonts w:ascii="Times New Roman" w:hAnsi="Times New Roman" w:cs="Times New Roman"/>
          <w:sz w:val="18"/>
          <w:szCs w:val="18"/>
        </w:rPr>
        <w:t xml:space="preserve"> </w:t>
      </w:r>
      <w:r w:rsidRPr="00AE18C9">
        <w:rPr>
          <w:rFonts w:ascii="Times New Roman" w:hAnsi="Times New Roman" w:cs="Times New Roman"/>
          <w:sz w:val="18"/>
          <w:szCs w:val="18"/>
          <w:lang w:val="en-US"/>
        </w:rPr>
        <w:t>Ibid, Article 10</w:t>
      </w:r>
    </w:p>
  </w:footnote>
  <w:footnote w:id="55">
    <w:p w14:paraId="7EA43592" w14:textId="33CCD8A7" w:rsidR="00AB5A74" w:rsidRPr="0081043C" w:rsidRDefault="00AB5A74">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Pr>
          <w:rFonts w:ascii="Times New Roman" w:hAnsi="Times New Roman" w:cs="Times New Roman"/>
          <w:sz w:val="18"/>
          <w:szCs w:val="18"/>
        </w:rPr>
        <w:t xml:space="preserve">Lawrence O </w:t>
      </w:r>
      <w:proofErr w:type="spellStart"/>
      <w:r w:rsidRPr="0081043C">
        <w:rPr>
          <w:rFonts w:ascii="Times New Roman" w:hAnsi="Times New Roman" w:cs="Times New Roman"/>
          <w:sz w:val="18"/>
          <w:szCs w:val="18"/>
        </w:rPr>
        <w:t>Gostin</w:t>
      </w:r>
      <w:proofErr w:type="spellEnd"/>
      <w:r w:rsidRPr="0081043C">
        <w:rPr>
          <w:rFonts w:ascii="Times New Roman" w:hAnsi="Times New Roman" w:cs="Times New Roman"/>
          <w:sz w:val="18"/>
          <w:szCs w:val="18"/>
        </w:rPr>
        <w:t xml:space="preserve"> and </w:t>
      </w:r>
      <w:r>
        <w:rPr>
          <w:rFonts w:ascii="Times New Roman" w:hAnsi="Times New Roman" w:cs="Times New Roman"/>
          <w:sz w:val="18"/>
          <w:szCs w:val="18"/>
        </w:rPr>
        <w:t xml:space="preserve">Rebecca </w:t>
      </w:r>
      <w:r w:rsidRPr="0081043C">
        <w:rPr>
          <w:rFonts w:ascii="Times New Roman" w:hAnsi="Times New Roman" w:cs="Times New Roman"/>
          <w:sz w:val="18"/>
          <w:szCs w:val="18"/>
        </w:rPr>
        <w:t xml:space="preserve">Katz, The International Health Regulations: The Governing Framework for Global Health Security, </w:t>
      </w:r>
      <w:r w:rsidRPr="0081043C">
        <w:rPr>
          <w:rFonts w:ascii="Times New Roman" w:hAnsi="Times New Roman" w:cs="Times New Roman"/>
          <w:i/>
          <w:sz w:val="18"/>
          <w:szCs w:val="18"/>
        </w:rPr>
        <w:t>The Milbank Quarterly</w:t>
      </w:r>
      <w:r w:rsidRPr="0081043C">
        <w:rPr>
          <w:rFonts w:ascii="Times New Roman" w:hAnsi="Times New Roman" w:cs="Times New Roman"/>
          <w:sz w:val="18"/>
          <w:szCs w:val="18"/>
        </w:rPr>
        <w:t xml:space="preserve">, Volume 94(2), </w:t>
      </w:r>
      <w:r>
        <w:rPr>
          <w:rFonts w:ascii="Times New Roman" w:hAnsi="Times New Roman" w:cs="Times New Roman"/>
          <w:sz w:val="18"/>
          <w:szCs w:val="18"/>
        </w:rPr>
        <w:t>(</w:t>
      </w:r>
      <w:r w:rsidRPr="0081043C">
        <w:rPr>
          <w:rFonts w:ascii="Times New Roman" w:hAnsi="Times New Roman" w:cs="Times New Roman"/>
          <w:sz w:val="18"/>
          <w:szCs w:val="18"/>
        </w:rPr>
        <w:t>2016</w:t>
      </w:r>
      <w:r>
        <w:rPr>
          <w:rFonts w:ascii="Times New Roman" w:hAnsi="Times New Roman" w:cs="Times New Roman"/>
          <w:sz w:val="18"/>
          <w:szCs w:val="18"/>
        </w:rPr>
        <w:t>)</w:t>
      </w:r>
    </w:p>
  </w:footnote>
  <w:footnote w:id="56">
    <w:p w14:paraId="3C0843A7" w14:textId="315B1AE5" w:rsidR="00AB5A74" w:rsidRPr="0081043C" w:rsidRDefault="00AB5A74" w:rsidP="002C0919">
      <w:pPr>
        <w:rPr>
          <w:rFonts w:ascii="Times New Roman" w:eastAsia="Times New Roman" w:hAnsi="Times New Roman" w:cs="Times New Roman"/>
          <w:sz w:val="18"/>
          <w:szCs w:val="18"/>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Updated WHO recommendations for international traffic in relation to COVID-19 outbreak at </w:t>
      </w:r>
      <w:hyperlink r:id="rId8" w:history="1">
        <w:r w:rsidRPr="0081043C">
          <w:rPr>
            <w:rStyle w:val="Hyperlink"/>
            <w:rFonts w:ascii="Times New Roman" w:eastAsia="Times New Roman" w:hAnsi="Times New Roman" w:cs="Times New Roman"/>
            <w:sz w:val="18"/>
            <w:szCs w:val="18"/>
          </w:rPr>
          <w:t>https://www.who.int/news-room/articles-detail/updated-who-recommendations-for-international-traffic-in-relation-to-covid-19-outbreak</w:t>
        </w:r>
      </w:hyperlink>
      <w:r w:rsidRPr="0081043C">
        <w:rPr>
          <w:rFonts w:ascii="Times New Roman" w:eastAsia="Times New Roman" w:hAnsi="Times New Roman" w:cs="Times New Roman"/>
          <w:sz w:val="18"/>
          <w:szCs w:val="18"/>
        </w:rPr>
        <w:t xml:space="preserve"> (accessed 14th August</w:t>
      </w:r>
      <w:r>
        <w:rPr>
          <w:rFonts w:ascii="Times New Roman" w:eastAsia="Times New Roman" w:hAnsi="Times New Roman" w:cs="Times New Roman"/>
          <w:sz w:val="18"/>
          <w:szCs w:val="18"/>
        </w:rPr>
        <w:t xml:space="preserve"> 2020</w:t>
      </w:r>
      <w:r w:rsidRPr="0081043C">
        <w:rPr>
          <w:rFonts w:ascii="Times New Roman" w:eastAsia="Times New Roman" w:hAnsi="Times New Roman" w:cs="Times New Roman"/>
          <w:sz w:val="18"/>
          <w:szCs w:val="18"/>
        </w:rPr>
        <w:t>)</w:t>
      </w:r>
    </w:p>
  </w:footnote>
  <w:footnote w:id="57">
    <w:p w14:paraId="36174A5C" w14:textId="467CE181" w:rsidR="00AB5A74" w:rsidRPr="0081043C" w:rsidRDefault="00AB5A74">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Worsnop</w:t>
      </w:r>
      <w:proofErr w:type="spellEnd"/>
      <w:r>
        <w:rPr>
          <w:rFonts w:ascii="Times New Roman" w:hAnsi="Times New Roman" w:cs="Times New Roman"/>
          <w:sz w:val="18"/>
          <w:szCs w:val="18"/>
          <w:lang w:val="en-US"/>
        </w:rPr>
        <w:t xml:space="preserve"> (</w:t>
      </w:r>
      <w:r w:rsidRPr="004013A1">
        <w:rPr>
          <w:rFonts w:ascii="Times New Roman" w:hAnsi="Times New Roman" w:cs="Times New Roman"/>
          <w:i/>
          <w:sz w:val="18"/>
          <w:szCs w:val="18"/>
          <w:lang w:val="en-US"/>
        </w:rPr>
        <w:t>supra</w:t>
      </w:r>
      <w:r>
        <w:rPr>
          <w:rFonts w:ascii="Times New Roman" w:hAnsi="Times New Roman" w:cs="Times New Roman"/>
          <w:sz w:val="18"/>
          <w:szCs w:val="18"/>
          <w:lang w:val="en-US"/>
        </w:rPr>
        <w:t xml:space="preserve"> note 11</w:t>
      </w:r>
      <w:r w:rsidRPr="0081043C">
        <w:rPr>
          <w:rFonts w:ascii="Times New Roman" w:hAnsi="Times New Roman" w:cs="Times New Roman"/>
          <w:sz w:val="18"/>
          <w:szCs w:val="18"/>
          <w:lang w:val="en-US"/>
        </w:rPr>
        <w:t>)</w:t>
      </w:r>
    </w:p>
  </w:footnote>
  <w:footnote w:id="58">
    <w:p w14:paraId="2BEC855A" w14:textId="543B97AA" w:rsidR="00AB5A74" w:rsidRPr="00456533" w:rsidRDefault="00AB5A74">
      <w:pPr>
        <w:pStyle w:val="FootnoteText"/>
        <w:rPr>
          <w:rFonts w:ascii="Times New Roman" w:hAnsi="Times New Roman" w:cs="Times New Roman"/>
          <w:sz w:val="18"/>
          <w:szCs w:val="18"/>
          <w:lang w:val="en-US"/>
        </w:rPr>
      </w:pPr>
      <w:r w:rsidRPr="00456533">
        <w:rPr>
          <w:rStyle w:val="FootnoteReference"/>
          <w:rFonts w:ascii="Times New Roman" w:hAnsi="Times New Roman" w:cs="Times New Roman"/>
          <w:sz w:val="18"/>
          <w:szCs w:val="18"/>
        </w:rPr>
        <w:footnoteRef/>
      </w:r>
      <w:r w:rsidRPr="00456533">
        <w:rPr>
          <w:rFonts w:ascii="Times New Roman" w:hAnsi="Times New Roman" w:cs="Times New Roman"/>
          <w:sz w:val="18"/>
          <w:szCs w:val="18"/>
        </w:rPr>
        <w:t xml:space="preserve"> </w:t>
      </w:r>
      <w:r w:rsidRPr="00456533">
        <w:rPr>
          <w:rFonts w:ascii="Times New Roman" w:hAnsi="Times New Roman" w:cs="Times New Roman"/>
          <w:sz w:val="18"/>
          <w:szCs w:val="18"/>
          <w:lang w:val="en-US"/>
        </w:rPr>
        <w:t>United Nations Development Group – Western and Central Africa, ‘Socio-Economic Impact of Ebola Virus Disease in West African Countries’</w:t>
      </w:r>
      <w:r>
        <w:rPr>
          <w:rFonts w:ascii="Times New Roman" w:hAnsi="Times New Roman" w:cs="Times New Roman"/>
          <w:sz w:val="18"/>
          <w:szCs w:val="18"/>
          <w:lang w:val="en-US"/>
        </w:rPr>
        <w:t>,</w:t>
      </w:r>
      <w:r w:rsidRPr="00456533">
        <w:rPr>
          <w:rFonts w:ascii="Times New Roman" w:hAnsi="Times New Roman" w:cs="Times New Roman"/>
          <w:sz w:val="18"/>
          <w:szCs w:val="18"/>
          <w:lang w:val="en-US"/>
        </w:rPr>
        <w:t xml:space="preserve"> (2015)</w:t>
      </w:r>
    </w:p>
  </w:footnote>
  <w:footnote w:id="59">
    <w:p w14:paraId="436FCF33" w14:textId="62DD2208" w:rsidR="00AB5A74" w:rsidRPr="0081043C" w:rsidRDefault="00AB5A74">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Reena </w:t>
      </w:r>
      <w:r w:rsidRPr="0081043C">
        <w:rPr>
          <w:rFonts w:ascii="Times New Roman" w:hAnsi="Times New Roman" w:cs="Times New Roman"/>
          <w:sz w:val="18"/>
          <w:szCs w:val="18"/>
          <w:lang w:val="en-US"/>
        </w:rPr>
        <w:t xml:space="preserve">Pattani, ‘Unsanctioned travel restrictions related to Ebola unravel the global social contract’, </w:t>
      </w:r>
      <w:r w:rsidRPr="0081043C">
        <w:rPr>
          <w:rFonts w:ascii="Times New Roman" w:hAnsi="Times New Roman" w:cs="Times New Roman"/>
          <w:i/>
          <w:sz w:val="18"/>
          <w:szCs w:val="18"/>
          <w:lang w:val="en-US"/>
        </w:rPr>
        <w:t>Canadian Medical Association Journal</w:t>
      </w:r>
      <w:r w:rsidRPr="0081043C">
        <w:rPr>
          <w:rFonts w:ascii="Times New Roman" w:hAnsi="Times New Roman" w:cs="Times New Roman"/>
          <w:sz w:val="18"/>
          <w:szCs w:val="18"/>
          <w:lang w:val="en-US"/>
        </w:rPr>
        <w:t xml:space="preserve">, Volume 187(3), </w:t>
      </w:r>
      <w:r>
        <w:rPr>
          <w:rFonts w:ascii="Times New Roman" w:hAnsi="Times New Roman" w:cs="Times New Roman"/>
          <w:sz w:val="18"/>
          <w:szCs w:val="18"/>
          <w:lang w:val="en-US"/>
        </w:rPr>
        <w:t>(</w:t>
      </w:r>
      <w:r w:rsidRPr="0081043C">
        <w:rPr>
          <w:rFonts w:ascii="Times New Roman" w:hAnsi="Times New Roman" w:cs="Times New Roman"/>
          <w:sz w:val="18"/>
          <w:szCs w:val="18"/>
          <w:lang w:val="en-US"/>
        </w:rPr>
        <w:t>2015</w:t>
      </w:r>
      <w:r>
        <w:rPr>
          <w:rFonts w:ascii="Times New Roman" w:hAnsi="Times New Roman" w:cs="Times New Roman"/>
          <w:sz w:val="18"/>
          <w:szCs w:val="18"/>
          <w:lang w:val="en-US"/>
        </w:rPr>
        <w:t>)</w:t>
      </w:r>
    </w:p>
  </w:footnote>
  <w:footnote w:id="60">
    <w:p w14:paraId="2893E5F7" w14:textId="773EE050" w:rsidR="00AB5A74" w:rsidRPr="005E0F04" w:rsidRDefault="00AB5A74">
      <w:pPr>
        <w:pStyle w:val="FootnoteText"/>
        <w:rPr>
          <w:rFonts w:ascii="Times New Roman" w:hAnsi="Times New Roman" w:cs="Times New Roman"/>
          <w:sz w:val="18"/>
          <w:szCs w:val="18"/>
          <w:lang w:val="en-US"/>
        </w:rPr>
      </w:pPr>
      <w:r w:rsidRPr="005E0F04">
        <w:rPr>
          <w:rStyle w:val="FootnoteReference"/>
          <w:rFonts w:ascii="Times New Roman" w:hAnsi="Times New Roman" w:cs="Times New Roman"/>
          <w:sz w:val="18"/>
          <w:szCs w:val="18"/>
        </w:rPr>
        <w:footnoteRef/>
      </w:r>
      <w:r w:rsidRPr="005E0F04">
        <w:rPr>
          <w:rFonts w:ascii="Times New Roman" w:hAnsi="Times New Roman" w:cs="Times New Roman"/>
          <w:sz w:val="18"/>
          <w:szCs w:val="18"/>
        </w:rPr>
        <w:t xml:space="preserve"> </w:t>
      </w:r>
      <w:r>
        <w:rPr>
          <w:rFonts w:ascii="Times New Roman" w:hAnsi="Times New Roman" w:cs="Times New Roman"/>
          <w:sz w:val="18"/>
          <w:szCs w:val="18"/>
        </w:rPr>
        <w:t xml:space="preserve">Adam </w:t>
      </w:r>
      <w:proofErr w:type="spellStart"/>
      <w:r w:rsidRPr="005E0F04">
        <w:rPr>
          <w:rFonts w:ascii="Times New Roman" w:hAnsi="Times New Roman" w:cs="Times New Roman"/>
          <w:sz w:val="18"/>
          <w:szCs w:val="18"/>
          <w:lang w:val="en-US"/>
        </w:rPr>
        <w:t>Ferhani</w:t>
      </w:r>
      <w:proofErr w:type="spellEnd"/>
      <w:r w:rsidRPr="005E0F04">
        <w:rPr>
          <w:rFonts w:ascii="Times New Roman" w:hAnsi="Times New Roman" w:cs="Times New Roman"/>
          <w:sz w:val="18"/>
          <w:szCs w:val="18"/>
          <w:lang w:val="en-US"/>
        </w:rPr>
        <w:t xml:space="preserve"> and </w:t>
      </w:r>
      <w:r>
        <w:rPr>
          <w:rFonts w:ascii="Times New Roman" w:hAnsi="Times New Roman" w:cs="Times New Roman"/>
          <w:sz w:val="18"/>
          <w:szCs w:val="18"/>
          <w:lang w:val="en-US"/>
        </w:rPr>
        <w:t xml:space="preserve">Simon </w:t>
      </w:r>
      <w:r w:rsidRPr="005E0F04">
        <w:rPr>
          <w:rFonts w:ascii="Times New Roman" w:hAnsi="Times New Roman" w:cs="Times New Roman"/>
          <w:sz w:val="18"/>
          <w:szCs w:val="18"/>
          <w:lang w:val="en-US"/>
        </w:rPr>
        <w:t xml:space="preserve">Rushton, ‘The International Health Regulations: COVID-19, and bordering practices: Who gets in, what gets out, and who gets rescued?’, </w:t>
      </w:r>
      <w:r w:rsidRPr="005E0F04">
        <w:rPr>
          <w:rFonts w:ascii="Times New Roman" w:hAnsi="Times New Roman" w:cs="Times New Roman"/>
          <w:i/>
          <w:sz w:val="18"/>
          <w:szCs w:val="18"/>
          <w:lang w:val="en-US"/>
        </w:rPr>
        <w:t>Contemporary Security Policy</w:t>
      </w:r>
      <w:r w:rsidRPr="005E0F04">
        <w:rPr>
          <w:rFonts w:ascii="Times New Roman" w:hAnsi="Times New Roman" w:cs="Times New Roman"/>
          <w:sz w:val="18"/>
          <w:szCs w:val="18"/>
          <w:lang w:val="en-US"/>
        </w:rPr>
        <w:t>, 41:3</w:t>
      </w:r>
      <w:r>
        <w:rPr>
          <w:rFonts w:ascii="Times New Roman" w:hAnsi="Times New Roman" w:cs="Times New Roman"/>
          <w:sz w:val="18"/>
          <w:szCs w:val="18"/>
          <w:lang w:val="en-US"/>
        </w:rPr>
        <w:t>,</w:t>
      </w:r>
      <w:r w:rsidRPr="005E0F04">
        <w:rPr>
          <w:rFonts w:ascii="Times New Roman" w:hAnsi="Times New Roman" w:cs="Times New Roman"/>
          <w:sz w:val="18"/>
          <w:szCs w:val="18"/>
          <w:lang w:val="en-US"/>
        </w:rPr>
        <w:t xml:space="preserve"> (2020)</w:t>
      </w:r>
    </w:p>
  </w:footnote>
  <w:footnote w:id="61">
    <w:p w14:paraId="47B46D18" w14:textId="1D1E8570" w:rsidR="00AB5A74" w:rsidRPr="0081043C" w:rsidRDefault="00AB5A74">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sidRPr="0081043C">
        <w:rPr>
          <w:rFonts w:ascii="Times New Roman" w:hAnsi="Times New Roman" w:cs="Times New Roman"/>
          <w:sz w:val="18"/>
          <w:szCs w:val="18"/>
          <w:lang w:val="en-US"/>
        </w:rPr>
        <w:t xml:space="preserve">Jacinda Ardern, ‘New Zealand moves to Alert Level 1’, </w:t>
      </w:r>
      <w:r>
        <w:rPr>
          <w:rFonts w:ascii="Times New Roman" w:hAnsi="Times New Roman" w:cs="Times New Roman"/>
          <w:sz w:val="18"/>
          <w:szCs w:val="18"/>
          <w:lang w:val="en-US"/>
        </w:rPr>
        <w:t>`(</w:t>
      </w:r>
      <w:r w:rsidRPr="0081043C">
        <w:rPr>
          <w:rFonts w:ascii="Times New Roman" w:hAnsi="Times New Roman" w:cs="Times New Roman"/>
          <w:sz w:val="18"/>
          <w:szCs w:val="18"/>
          <w:lang w:val="en-US"/>
        </w:rPr>
        <w:t>June 2020</w:t>
      </w:r>
      <w:r>
        <w:rPr>
          <w:rFonts w:ascii="Times New Roman" w:hAnsi="Times New Roman" w:cs="Times New Roman"/>
          <w:sz w:val="18"/>
          <w:szCs w:val="18"/>
          <w:lang w:val="en-US"/>
        </w:rPr>
        <w:t>)</w:t>
      </w:r>
      <w:r w:rsidRPr="0081043C">
        <w:rPr>
          <w:rFonts w:ascii="Times New Roman" w:hAnsi="Times New Roman" w:cs="Times New Roman"/>
          <w:sz w:val="18"/>
          <w:szCs w:val="18"/>
          <w:lang w:val="en-US"/>
        </w:rPr>
        <w:t xml:space="preserve"> at </w:t>
      </w:r>
      <w:hyperlink r:id="rId9" w:history="1">
        <w:r w:rsidRPr="0081043C">
          <w:rPr>
            <w:rStyle w:val="Hyperlink"/>
            <w:rFonts w:ascii="Times New Roman" w:hAnsi="Times New Roman" w:cs="Times New Roman"/>
            <w:sz w:val="18"/>
            <w:szCs w:val="18"/>
            <w:lang w:val="en-US"/>
          </w:rPr>
          <w:t>https://www.beehive.govt.nz/speech/new-zealand-moves-alert-level-1</w:t>
        </w:r>
      </w:hyperlink>
      <w:r w:rsidRPr="0081043C">
        <w:rPr>
          <w:rFonts w:ascii="Times New Roman" w:hAnsi="Times New Roman" w:cs="Times New Roman"/>
          <w:sz w:val="18"/>
          <w:szCs w:val="18"/>
          <w:lang w:val="en-US"/>
        </w:rPr>
        <w:t xml:space="preserve"> (accessed 14th August</w:t>
      </w:r>
      <w:r>
        <w:rPr>
          <w:rFonts w:ascii="Times New Roman" w:hAnsi="Times New Roman" w:cs="Times New Roman"/>
          <w:sz w:val="18"/>
          <w:szCs w:val="18"/>
          <w:lang w:val="en-US"/>
        </w:rPr>
        <w:t xml:space="preserve"> 2020</w:t>
      </w:r>
      <w:r w:rsidRPr="0081043C">
        <w:rPr>
          <w:rFonts w:ascii="Times New Roman" w:hAnsi="Times New Roman" w:cs="Times New Roman"/>
          <w:sz w:val="18"/>
          <w:szCs w:val="18"/>
          <w:lang w:val="en-US"/>
        </w:rPr>
        <w:t>)</w:t>
      </w:r>
    </w:p>
  </w:footnote>
  <w:footnote w:id="62">
    <w:p w14:paraId="516D50E6" w14:textId="549C4183" w:rsidR="00AB5A74" w:rsidRPr="00F217C9" w:rsidRDefault="00AB5A74" w:rsidP="001F2B68">
      <w:pPr>
        <w:pStyle w:val="FootnoteText"/>
        <w:rPr>
          <w:rFonts w:ascii="Times New Roman" w:hAnsi="Times New Roman" w:cs="Times New Roman"/>
          <w:sz w:val="20"/>
          <w:szCs w:val="20"/>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Pr>
          <w:rFonts w:ascii="Times New Roman" w:hAnsi="Times New Roman" w:cs="Times New Roman"/>
          <w:sz w:val="18"/>
          <w:szCs w:val="18"/>
        </w:rPr>
        <w:t xml:space="preserve">Thomas M </w:t>
      </w:r>
      <w:r w:rsidRPr="0081043C">
        <w:rPr>
          <w:rFonts w:ascii="Times New Roman" w:hAnsi="Times New Roman" w:cs="Times New Roman"/>
          <w:sz w:val="18"/>
          <w:szCs w:val="18"/>
          <w:lang w:val="en-US"/>
        </w:rPr>
        <w:t xml:space="preserve">Franck, </w:t>
      </w:r>
      <w:r w:rsidRPr="0081043C">
        <w:rPr>
          <w:rFonts w:ascii="Times New Roman" w:hAnsi="Times New Roman" w:cs="Times New Roman"/>
          <w:i/>
          <w:sz w:val="18"/>
          <w:szCs w:val="18"/>
          <w:lang w:val="en-US"/>
        </w:rPr>
        <w:t>Fairness in International Law and Institutions</w:t>
      </w:r>
      <w:r w:rsidRPr="0081043C">
        <w:rPr>
          <w:rFonts w:ascii="Times New Roman" w:hAnsi="Times New Roman" w:cs="Times New Roman"/>
          <w:sz w:val="18"/>
          <w:szCs w:val="18"/>
          <w:lang w:val="en-US"/>
        </w:rPr>
        <w:t xml:space="preserve"> (1995)</w:t>
      </w:r>
    </w:p>
  </w:footnote>
  <w:footnote w:id="63">
    <w:p w14:paraId="24CE5D44" w14:textId="04E393C0" w:rsidR="00AB5A74" w:rsidRPr="0081043C" w:rsidRDefault="00AB5A74" w:rsidP="003C6838">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Pr>
          <w:rFonts w:ascii="Times New Roman" w:hAnsi="Times New Roman" w:cs="Times New Roman"/>
          <w:sz w:val="18"/>
          <w:szCs w:val="18"/>
        </w:rPr>
        <w:t xml:space="preserve">Abram </w:t>
      </w:r>
      <w:proofErr w:type="spellStart"/>
      <w:r w:rsidRPr="0081043C">
        <w:rPr>
          <w:rFonts w:ascii="Times New Roman" w:hAnsi="Times New Roman" w:cs="Times New Roman"/>
          <w:sz w:val="18"/>
          <w:szCs w:val="18"/>
        </w:rPr>
        <w:t>Chayes</w:t>
      </w:r>
      <w:proofErr w:type="spellEnd"/>
      <w:r w:rsidRPr="0081043C">
        <w:rPr>
          <w:rFonts w:ascii="Times New Roman" w:hAnsi="Times New Roman" w:cs="Times New Roman"/>
          <w:sz w:val="18"/>
          <w:szCs w:val="18"/>
        </w:rPr>
        <w:t xml:space="preserve"> and </w:t>
      </w:r>
      <w:r>
        <w:rPr>
          <w:rFonts w:ascii="Times New Roman" w:hAnsi="Times New Roman" w:cs="Times New Roman"/>
          <w:sz w:val="18"/>
          <w:szCs w:val="18"/>
        </w:rPr>
        <w:t xml:space="preserve">Antonia H </w:t>
      </w:r>
      <w:proofErr w:type="spellStart"/>
      <w:r w:rsidRPr="0081043C">
        <w:rPr>
          <w:rFonts w:ascii="Times New Roman" w:hAnsi="Times New Roman" w:cs="Times New Roman"/>
          <w:sz w:val="18"/>
          <w:szCs w:val="18"/>
        </w:rPr>
        <w:t>Chayes</w:t>
      </w:r>
      <w:proofErr w:type="spellEnd"/>
      <w:r w:rsidRPr="0081043C">
        <w:rPr>
          <w:rFonts w:ascii="Times New Roman" w:hAnsi="Times New Roman" w:cs="Times New Roman"/>
          <w:sz w:val="18"/>
          <w:szCs w:val="18"/>
        </w:rPr>
        <w:t xml:space="preserve">, </w:t>
      </w:r>
      <w:r w:rsidRPr="0081043C">
        <w:rPr>
          <w:rFonts w:ascii="Times New Roman" w:hAnsi="Times New Roman" w:cs="Times New Roman"/>
          <w:i/>
          <w:sz w:val="18"/>
          <w:szCs w:val="18"/>
        </w:rPr>
        <w:t>The New Sovereignty Compliance with International Regulatory Agreements</w:t>
      </w:r>
      <w:r w:rsidRPr="0081043C">
        <w:rPr>
          <w:rFonts w:ascii="Times New Roman" w:hAnsi="Times New Roman" w:cs="Times New Roman"/>
          <w:sz w:val="18"/>
          <w:szCs w:val="18"/>
        </w:rPr>
        <w:t xml:space="preserve"> 3 (1995)</w:t>
      </w:r>
    </w:p>
  </w:footnote>
  <w:footnote w:id="64">
    <w:p w14:paraId="785110E5" w14:textId="2A2FB463" w:rsidR="00AB5A74" w:rsidRPr="00374270" w:rsidRDefault="00AB5A74">
      <w:pPr>
        <w:pStyle w:val="FootnoteText"/>
        <w:rPr>
          <w:rFonts w:ascii="Times New Roman" w:hAnsi="Times New Roman" w:cs="Times New Roman"/>
          <w:sz w:val="18"/>
          <w:szCs w:val="18"/>
          <w:lang w:val="en-US"/>
        </w:rPr>
      </w:pPr>
      <w:r w:rsidRPr="00374270">
        <w:rPr>
          <w:rStyle w:val="FootnoteReference"/>
          <w:rFonts w:ascii="Times New Roman" w:hAnsi="Times New Roman" w:cs="Times New Roman"/>
          <w:sz w:val="18"/>
          <w:szCs w:val="18"/>
        </w:rPr>
        <w:footnoteRef/>
      </w:r>
      <w:r w:rsidRPr="00374270">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Worsnop</w:t>
      </w:r>
      <w:proofErr w:type="spellEnd"/>
      <w:r>
        <w:rPr>
          <w:rFonts w:ascii="Times New Roman" w:hAnsi="Times New Roman" w:cs="Times New Roman"/>
          <w:sz w:val="18"/>
          <w:szCs w:val="18"/>
          <w:lang w:val="en-US"/>
        </w:rPr>
        <w:t xml:space="preserve"> (</w:t>
      </w:r>
      <w:r w:rsidRPr="003B1956">
        <w:rPr>
          <w:rFonts w:ascii="Times New Roman" w:hAnsi="Times New Roman" w:cs="Times New Roman"/>
          <w:i/>
          <w:sz w:val="18"/>
          <w:szCs w:val="18"/>
          <w:lang w:val="en-US"/>
        </w:rPr>
        <w:t>supra</w:t>
      </w:r>
      <w:r>
        <w:rPr>
          <w:rFonts w:ascii="Times New Roman" w:hAnsi="Times New Roman" w:cs="Times New Roman"/>
          <w:sz w:val="18"/>
          <w:szCs w:val="18"/>
          <w:lang w:val="en-US"/>
        </w:rPr>
        <w:t xml:space="preserve"> note 11</w:t>
      </w:r>
      <w:r w:rsidRPr="00374270">
        <w:rPr>
          <w:rFonts w:ascii="Times New Roman" w:hAnsi="Times New Roman" w:cs="Times New Roman"/>
          <w:sz w:val="18"/>
          <w:szCs w:val="18"/>
          <w:lang w:val="en-US"/>
        </w:rPr>
        <w:t>)</w:t>
      </w:r>
    </w:p>
  </w:footnote>
  <w:footnote w:id="65">
    <w:p w14:paraId="69EF1377" w14:textId="77777777" w:rsidR="00AB5A74" w:rsidRPr="0081043C" w:rsidRDefault="00AB5A74" w:rsidP="00593F0A">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Pr>
          <w:rFonts w:ascii="Times New Roman" w:hAnsi="Times New Roman" w:cs="Times New Roman"/>
          <w:sz w:val="18"/>
          <w:szCs w:val="18"/>
          <w:lang w:val="en-US"/>
        </w:rPr>
        <w:t>Ibid</w:t>
      </w:r>
    </w:p>
  </w:footnote>
  <w:footnote w:id="66">
    <w:p w14:paraId="13CAA343" w14:textId="279EC932" w:rsidR="00AB5A74" w:rsidRPr="0081043C" w:rsidRDefault="00AB5A74" w:rsidP="00593F0A">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sidRPr="0081043C">
        <w:rPr>
          <w:rFonts w:ascii="Times New Roman" w:hAnsi="Times New Roman" w:cs="Times New Roman"/>
          <w:sz w:val="18"/>
          <w:szCs w:val="18"/>
          <w:lang w:val="en-US"/>
        </w:rPr>
        <w:t>I</w:t>
      </w:r>
      <w:r>
        <w:rPr>
          <w:rFonts w:ascii="Times New Roman" w:hAnsi="Times New Roman" w:cs="Times New Roman"/>
          <w:sz w:val="18"/>
          <w:szCs w:val="18"/>
          <w:lang w:val="en-US"/>
        </w:rPr>
        <w:t>HR</w:t>
      </w:r>
      <w:r w:rsidRPr="0081043C">
        <w:rPr>
          <w:rFonts w:ascii="Times New Roman" w:hAnsi="Times New Roman" w:cs="Times New Roman"/>
          <w:sz w:val="18"/>
          <w:szCs w:val="18"/>
          <w:lang w:val="en-US"/>
        </w:rPr>
        <w:t>, Article 9(1)</w:t>
      </w:r>
    </w:p>
  </w:footnote>
  <w:footnote w:id="67">
    <w:p w14:paraId="5FE5EB73" w14:textId="77777777" w:rsidR="00AB5A74" w:rsidRPr="0010658E" w:rsidRDefault="00AB5A74" w:rsidP="00593F0A">
      <w:pPr>
        <w:pStyle w:val="FootnoteText"/>
        <w:rPr>
          <w:rFonts w:ascii="Times New Roman" w:hAnsi="Times New Roman" w:cs="Times New Roman"/>
          <w:sz w:val="20"/>
          <w:szCs w:val="20"/>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sidRPr="0081043C">
        <w:rPr>
          <w:rFonts w:ascii="Times New Roman" w:hAnsi="Times New Roman" w:cs="Times New Roman"/>
          <w:sz w:val="18"/>
          <w:szCs w:val="18"/>
          <w:lang w:val="en-US"/>
        </w:rPr>
        <w:t xml:space="preserve">‘Hero who told the truth’: Chinese rage over coronavirus death of whistleblower doctor’ at </w:t>
      </w:r>
      <w:hyperlink r:id="rId10" w:history="1">
        <w:r w:rsidRPr="0081043C">
          <w:rPr>
            <w:rStyle w:val="Hyperlink"/>
            <w:rFonts w:ascii="Times New Roman" w:hAnsi="Times New Roman" w:cs="Times New Roman"/>
            <w:sz w:val="18"/>
            <w:szCs w:val="18"/>
            <w:lang w:val="en-US"/>
          </w:rPr>
          <w:t>https://www.theguardian.com/global-development/2020/feb/07/coronavirus-chinese-rage-death-whistleblower-doctor-li-wenliang</w:t>
        </w:r>
      </w:hyperlink>
      <w:r w:rsidRPr="0081043C">
        <w:rPr>
          <w:rFonts w:ascii="Times New Roman" w:hAnsi="Times New Roman" w:cs="Times New Roman"/>
          <w:sz w:val="18"/>
          <w:szCs w:val="18"/>
          <w:lang w:val="en-US"/>
        </w:rPr>
        <w:t xml:space="preserve"> (accessed 14th August</w:t>
      </w:r>
      <w:r>
        <w:rPr>
          <w:rFonts w:ascii="Times New Roman" w:hAnsi="Times New Roman" w:cs="Times New Roman"/>
          <w:sz w:val="18"/>
          <w:szCs w:val="18"/>
          <w:lang w:val="en-US"/>
        </w:rPr>
        <w:t xml:space="preserve"> 2020</w:t>
      </w:r>
      <w:r w:rsidRPr="0081043C">
        <w:rPr>
          <w:rFonts w:ascii="Times New Roman" w:hAnsi="Times New Roman" w:cs="Times New Roman"/>
          <w:sz w:val="18"/>
          <w:szCs w:val="18"/>
          <w:lang w:val="en-US"/>
        </w:rPr>
        <w:t>)</w:t>
      </w:r>
    </w:p>
  </w:footnote>
  <w:footnote w:id="68">
    <w:p w14:paraId="092E7B60" w14:textId="41E4F5D1" w:rsidR="00AB5A74" w:rsidRPr="00BF18C1" w:rsidRDefault="00AB5A74">
      <w:pPr>
        <w:pStyle w:val="FootnoteText"/>
        <w:rPr>
          <w:rFonts w:ascii="Times New Roman" w:hAnsi="Times New Roman" w:cs="Times New Roman"/>
          <w:sz w:val="18"/>
          <w:szCs w:val="18"/>
          <w:lang w:val="en-US"/>
        </w:rPr>
      </w:pPr>
      <w:r w:rsidRPr="00BF18C1">
        <w:rPr>
          <w:rStyle w:val="FootnoteReference"/>
          <w:rFonts w:ascii="Times New Roman" w:hAnsi="Times New Roman" w:cs="Times New Roman"/>
          <w:sz w:val="18"/>
          <w:szCs w:val="18"/>
        </w:rPr>
        <w:footnoteRef/>
      </w:r>
      <w:r w:rsidRPr="00BF18C1">
        <w:rPr>
          <w:rFonts w:ascii="Times New Roman" w:hAnsi="Times New Roman" w:cs="Times New Roman"/>
          <w:sz w:val="18"/>
          <w:szCs w:val="18"/>
        </w:rPr>
        <w:t xml:space="preserve"> </w:t>
      </w:r>
      <w:r w:rsidRPr="00BF18C1">
        <w:rPr>
          <w:rFonts w:ascii="Times New Roman" w:hAnsi="Times New Roman" w:cs="Times New Roman"/>
          <w:sz w:val="18"/>
          <w:szCs w:val="18"/>
          <w:lang w:val="en-US"/>
        </w:rPr>
        <w:t xml:space="preserve">UNHR Office of the High Commissioner, ‘Monitoring the economic, social and cultural rights’ at </w:t>
      </w:r>
      <w:hyperlink r:id="rId11" w:history="1">
        <w:r w:rsidRPr="00BF18C1">
          <w:rPr>
            <w:rStyle w:val="Hyperlink"/>
            <w:rFonts w:ascii="Times New Roman" w:hAnsi="Times New Roman" w:cs="Times New Roman"/>
            <w:sz w:val="18"/>
            <w:szCs w:val="18"/>
            <w:lang w:val="en-US"/>
          </w:rPr>
          <w:t>https://www.ohchr.org/EN/HRBodies/CESCR/Pages/CESCRIntro.aspx</w:t>
        </w:r>
      </w:hyperlink>
      <w:r w:rsidRPr="00BF18C1">
        <w:rPr>
          <w:rFonts w:ascii="Times New Roman" w:hAnsi="Times New Roman" w:cs="Times New Roman"/>
          <w:sz w:val="18"/>
          <w:szCs w:val="18"/>
          <w:lang w:val="en-US"/>
        </w:rPr>
        <w:t xml:space="preserve"> (accessed 20th August 2020)</w:t>
      </w:r>
    </w:p>
  </w:footnote>
  <w:footnote w:id="69">
    <w:p w14:paraId="093B132C" w14:textId="7882A91A" w:rsidR="00AB5A74" w:rsidRPr="0081043C" w:rsidRDefault="00AB5A74" w:rsidP="00984782">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Pr>
          <w:rFonts w:ascii="Times New Roman" w:hAnsi="Times New Roman" w:cs="Times New Roman"/>
          <w:sz w:val="18"/>
          <w:szCs w:val="18"/>
          <w:lang w:val="en-US"/>
        </w:rPr>
        <w:t>IHR</w:t>
      </w:r>
      <w:r w:rsidRPr="0081043C">
        <w:rPr>
          <w:rFonts w:ascii="Times New Roman" w:hAnsi="Times New Roman" w:cs="Times New Roman"/>
          <w:sz w:val="18"/>
          <w:szCs w:val="18"/>
          <w:lang w:val="en-US"/>
        </w:rPr>
        <w:t>, Article 3</w:t>
      </w:r>
    </w:p>
  </w:footnote>
  <w:footnote w:id="70">
    <w:p w14:paraId="2056BA63" w14:textId="22C79DE1" w:rsidR="00AB5A74" w:rsidRPr="0081043C" w:rsidRDefault="00AB5A74" w:rsidP="00984782">
      <w:pPr>
        <w:pStyle w:val="FootnoteText"/>
        <w:rPr>
          <w:rFonts w:ascii="Times New Roman" w:hAnsi="Times New Roman" w:cs="Times New Roman"/>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proofErr w:type="spellStart"/>
      <w:r>
        <w:rPr>
          <w:rFonts w:ascii="Times New Roman" w:hAnsi="Times New Roman" w:cs="Times New Roman"/>
          <w:sz w:val="18"/>
          <w:szCs w:val="18"/>
        </w:rPr>
        <w:t>Delan</w:t>
      </w:r>
      <w:proofErr w:type="spellEnd"/>
      <w:r>
        <w:rPr>
          <w:rFonts w:ascii="Times New Roman" w:hAnsi="Times New Roman" w:cs="Times New Roman"/>
          <w:sz w:val="18"/>
          <w:szCs w:val="18"/>
        </w:rPr>
        <w:t xml:space="preserve"> </w:t>
      </w:r>
      <w:proofErr w:type="spellStart"/>
      <w:r w:rsidRPr="0081043C">
        <w:rPr>
          <w:rFonts w:ascii="Times New Roman" w:hAnsi="Times New Roman" w:cs="Times New Roman"/>
          <w:sz w:val="18"/>
          <w:szCs w:val="18"/>
          <w:lang w:val="en-US"/>
        </w:rPr>
        <w:t>Devakumar</w:t>
      </w:r>
      <w:proofErr w:type="spellEnd"/>
      <w:r w:rsidRPr="0081043C">
        <w:rPr>
          <w:rFonts w:ascii="Times New Roman" w:hAnsi="Times New Roman" w:cs="Times New Roman"/>
          <w:sz w:val="18"/>
          <w:szCs w:val="18"/>
          <w:lang w:val="en-US"/>
        </w:rPr>
        <w:t xml:space="preserve"> et al, ‘Racism and discrimination in COVID-19 responses’, </w:t>
      </w:r>
      <w:r w:rsidRPr="0081043C">
        <w:rPr>
          <w:rFonts w:ascii="Times New Roman" w:hAnsi="Times New Roman" w:cs="Times New Roman"/>
          <w:i/>
          <w:sz w:val="18"/>
          <w:szCs w:val="18"/>
          <w:lang w:val="en-US"/>
        </w:rPr>
        <w:t>The Lancet</w:t>
      </w:r>
      <w:r w:rsidRPr="0081043C">
        <w:rPr>
          <w:rFonts w:ascii="Times New Roman" w:hAnsi="Times New Roman" w:cs="Times New Roman"/>
          <w:sz w:val="18"/>
          <w:szCs w:val="18"/>
          <w:lang w:val="en-US"/>
        </w:rPr>
        <w:t xml:space="preserve">, Volume 395, </w:t>
      </w:r>
      <w:r>
        <w:rPr>
          <w:rFonts w:ascii="Times New Roman" w:hAnsi="Times New Roman" w:cs="Times New Roman"/>
          <w:sz w:val="18"/>
          <w:szCs w:val="18"/>
          <w:lang w:val="en-US"/>
        </w:rPr>
        <w:t>(</w:t>
      </w:r>
      <w:r w:rsidRPr="0081043C">
        <w:rPr>
          <w:rFonts w:ascii="Times New Roman" w:hAnsi="Times New Roman" w:cs="Times New Roman"/>
          <w:sz w:val="18"/>
          <w:szCs w:val="18"/>
          <w:lang w:val="en-US"/>
        </w:rPr>
        <w:t>2020</w:t>
      </w:r>
      <w:r>
        <w:rPr>
          <w:rFonts w:ascii="Times New Roman" w:hAnsi="Times New Roman" w:cs="Times New Roman"/>
          <w:sz w:val="18"/>
          <w:szCs w:val="18"/>
          <w:lang w:val="en-US"/>
        </w:rPr>
        <w:t>)</w:t>
      </w:r>
    </w:p>
  </w:footnote>
  <w:footnote w:id="71">
    <w:p w14:paraId="3A5B3C0D" w14:textId="2AA9165C" w:rsidR="00AB5A74" w:rsidRPr="0081043C" w:rsidRDefault="00AB5A74" w:rsidP="00984782">
      <w:pPr>
        <w:pStyle w:val="FootnoteText"/>
        <w:rPr>
          <w:sz w:val="18"/>
          <w:szCs w:val="18"/>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(1)</w:t>
      </w:r>
      <w:r>
        <w:rPr>
          <w:sz w:val="18"/>
          <w:szCs w:val="18"/>
        </w:rPr>
        <w:t xml:space="preserve"> </w:t>
      </w:r>
      <w:proofErr w:type="spellStart"/>
      <w:r w:rsidRPr="0081043C">
        <w:rPr>
          <w:rFonts w:ascii="Times New Roman" w:hAnsi="Times New Roman" w:cs="Times New Roman"/>
          <w:sz w:val="18"/>
          <w:szCs w:val="18"/>
          <w:lang w:val="en-US"/>
        </w:rPr>
        <w:t>Devakumar</w:t>
      </w:r>
      <w:proofErr w:type="spellEnd"/>
      <w:r w:rsidRPr="0081043C">
        <w:rPr>
          <w:rFonts w:ascii="Times New Roman" w:hAnsi="Times New Roman" w:cs="Times New Roman"/>
          <w:sz w:val="18"/>
          <w:szCs w:val="18"/>
          <w:lang w:val="en-US"/>
        </w:rPr>
        <w:t xml:space="preserve"> et al</w:t>
      </w:r>
      <w:r>
        <w:rPr>
          <w:rFonts w:ascii="Times New Roman" w:hAnsi="Times New Roman" w:cs="Times New Roman"/>
          <w:sz w:val="18"/>
          <w:szCs w:val="18"/>
          <w:lang w:val="en-US"/>
        </w:rPr>
        <w:t xml:space="preserve"> (</w:t>
      </w:r>
      <w:r>
        <w:rPr>
          <w:rFonts w:ascii="Times New Roman" w:hAnsi="Times New Roman" w:cs="Times New Roman"/>
          <w:i/>
          <w:sz w:val="18"/>
          <w:szCs w:val="18"/>
          <w:lang w:val="en-US"/>
        </w:rPr>
        <w:t xml:space="preserve">supra </w:t>
      </w:r>
      <w:r>
        <w:rPr>
          <w:rFonts w:ascii="Times New Roman" w:hAnsi="Times New Roman" w:cs="Times New Roman"/>
          <w:sz w:val="18"/>
          <w:szCs w:val="18"/>
          <w:lang w:val="en-US"/>
        </w:rPr>
        <w:t xml:space="preserve">note 70), (2), </w:t>
      </w:r>
      <w:r w:rsidRPr="0081043C">
        <w:rPr>
          <w:rFonts w:ascii="Times New Roman" w:hAnsi="Times New Roman" w:cs="Times New Roman"/>
          <w:sz w:val="18"/>
          <w:szCs w:val="18"/>
          <w:lang w:val="en-US"/>
        </w:rPr>
        <w:t xml:space="preserve">White, ‘Historical Linkages: epidemic threat, economic risk, and xenophobia’, </w:t>
      </w:r>
      <w:r w:rsidRPr="0081043C">
        <w:rPr>
          <w:rFonts w:ascii="Times New Roman" w:hAnsi="Times New Roman" w:cs="Times New Roman"/>
          <w:i/>
          <w:sz w:val="18"/>
          <w:szCs w:val="18"/>
          <w:lang w:val="en-US"/>
        </w:rPr>
        <w:t>The Lancet</w:t>
      </w:r>
      <w:r w:rsidRPr="0081043C">
        <w:rPr>
          <w:rFonts w:ascii="Times New Roman" w:hAnsi="Times New Roman" w:cs="Times New Roman"/>
          <w:sz w:val="18"/>
          <w:szCs w:val="18"/>
          <w:lang w:val="en-US"/>
        </w:rPr>
        <w:t xml:space="preserve">, Volume 395, </w:t>
      </w:r>
      <w:r>
        <w:rPr>
          <w:rFonts w:ascii="Times New Roman" w:hAnsi="Times New Roman" w:cs="Times New Roman"/>
          <w:sz w:val="18"/>
          <w:szCs w:val="18"/>
          <w:lang w:val="en-US"/>
        </w:rPr>
        <w:t>(</w:t>
      </w:r>
      <w:r w:rsidRPr="0081043C">
        <w:rPr>
          <w:rFonts w:ascii="Times New Roman" w:hAnsi="Times New Roman" w:cs="Times New Roman"/>
          <w:sz w:val="18"/>
          <w:szCs w:val="18"/>
          <w:lang w:val="en-US"/>
        </w:rPr>
        <w:t>2020</w:t>
      </w:r>
      <w:r>
        <w:rPr>
          <w:rFonts w:ascii="Times New Roman" w:hAnsi="Times New Roman" w:cs="Times New Roman"/>
          <w:sz w:val="18"/>
          <w:szCs w:val="18"/>
          <w:lang w:val="en-US"/>
        </w:rPr>
        <w:t>)</w:t>
      </w:r>
    </w:p>
  </w:footnote>
  <w:footnote w:id="72">
    <w:p w14:paraId="591B99FC" w14:textId="174BCDA2" w:rsidR="00AB5A74" w:rsidRPr="00B462C3" w:rsidRDefault="00AB5A74" w:rsidP="00984782">
      <w:pPr>
        <w:pStyle w:val="FootnoteText"/>
        <w:rPr>
          <w:rFonts w:ascii="Times New Roman" w:hAnsi="Times New Roman" w:cs="Times New Roman"/>
          <w:sz w:val="20"/>
          <w:szCs w:val="20"/>
          <w:lang w:val="en-US"/>
        </w:rPr>
      </w:pPr>
      <w:r w:rsidRPr="0081043C">
        <w:rPr>
          <w:rStyle w:val="FootnoteReference"/>
          <w:rFonts w:ascii="Times New Roman" w:hAnsi="Times New Roman" w:cs="Times New Roman"/>
          <w:sz w:val="18"/>
          <w:szCs w:val="18"/>
        </w:rPr>
        <w:footnoteRef/>
      </w:r>
      <w:r w:rsidRPr="0081043C">
        <w:rPr>
          <w:rFonts w:ascii="Times New Roman" w:hAnsi="Times New Roman" w:cs="Times New Roman"/>
          <w:sz w:val="18"/>
          <w:szCs w:val="18"/>
        </w:rPr>
        <w:t xml:space="preserve"> </w:t>
      </w:r>
      <w:r>
        <w:rPr>
          <w:rFonts w:ascii="Times New Roman" w:hAnsi="Times New Roman" w:cs="Times New Roman"/>
          <w:sz w:val="18"/>
          <w:szCs w:val="18"/>
        </w:rPr>
        <w:t>‘</w:t>
      </w:r>
      <w:r w:rsidRPr="0081043C">
        <w:rPr>
          <w:rFonts w:ascii="Times New Roman" w:hAnsi="Times New Roman" w:cs="Times New Roman"/>
          <w:sz w:val="18"/>
          <w:szCs w:val="18"/>
          <w:lang w:val="en-US"/>
        </w:rPr>
        <w:t>Covid-19 and Human Rights, We are all in this together</w:t>
      </w:r>
      <w:r>
        <w:rPr>
          <w:rFonts w:ascii="Times New Roman" w:hAnsi="Times New Roman" w:cs="Times New Roman"/>
          <w:sz w:val="18"/>
          <w:szCs w:val="18"/>
          <w:lang w:val="en-US"/>
        </w:rPr>
        <w:t>’</w:t>
      </w:r>
      <w:r w:rsidRPr="0081043C">
        <w:rPr>
          <w:rFonts w:ascii="Times New Roman" w:hAnsi="Times New Roman" w:cs="Times New Roman"/>
          <w:sz w:val="18"/>
          <w:szCs w:val="18"/>
          <w:lang w:val="en-US"/>
        </w:rPr>
        <w:t xml:space="preserve">, 2020 at </w:t>
      </w:r>
      <w:hyperlink r:id="rId12" w:history="1">
        <w:r w:rsidRPr="0081043C">
          <w:rPr>
            <w:rStyle w:val="Hyperlink"/>
            <w:rFonts w:ascii="Times New Roman" w:hAnsi="Times New Roman" w:cs="Times New Roman"/>
            <w:sz w:val="18"/>
            <w:szCs w:val="18"/>
            <w:lang w:val="en-US"/>
          </w:rPr>
          <w:t>https://www.un.org/sites/un2.un.org/files/un_policy_brief_on_human_rights_and_covid_23_april_2020.pdf</w:t>
        </w:r>
      </w:hyperlink>
      <w:r w:rsidRPr="0081043C">
        <w:rPr>
          <w:rFonts w:ascii="Times New Roman" w:hAnsi="Times New Roman" w:cs="Times New Roman"/>
          <w:sz w:val="18"/>
          <w:szCs w:val="18"/>
          <w:lang w:val="en-US"/>
        </w:rPr>
        <w:t xml:space="preserve"> (accessed 14th August</w:t>
      </w:r>
      <w:r>
        <w:rPr>
          <w:rFonts w:ascii="Times New Roman" w:hAnsi="Times New Roman" w:cs="Times New Roman"/>
          <w:sz w:val="18"/>
          <w:szCs w:val="18"/>
          <w:lang w:val="en-US"/>
        </w:rPr>
        <w:t xml:space="preserve"> 2020</w:t>
      </w:r>
      <w:r w:rsidRPr="0081043C">
        <w:rPr>
          <w:rFonts w:ascii="Times New Roman" w:hAnsi="Times New Roman" w:cs="Times New Roman"/>
          <w:sz w:val="18"/>
          <w:szCs w:val="18"/>
          <w:lang w:val="en-US"/>
        </w:rPr>
        <w:t>)</w:t>
      </w:r>
    </w:p>
  </w:footnote>
  <w:footnote w:id="73">
    <w:p w14:paraId="500B6B6B" w14:textId="78F072FD" w:rsidR="00AB5A74" w:rsidRPr="00E404C0" w:rsidRDefault="00AB5A74" w:rsidP="001876FE">
      <w:pPr>
        <w:pStyle w:val="FootnoteText"/>
        <w:rPr>
          <w:rFonts w:ascii="Times New Roman" w:hAnsi="Times New Roman" w:cs="Times New Roman"/>
          <w:sz w:val="18"/>
          <w:szCs w:val="18"/>
          <w:lang w:val="en-US"/>
        </w:rPr>
      </w:pPr>
      <w:r w:rsidRPr="00E404C0">
        <w:rPr>
          <w:rStyle w:val="FootnoteReference"/>
          <w:rFonts w:ascii="Times New Roman" w:hAnsi="Times New Roman" w:cs="Times New Roman"/>
          <w:sz w:val="18"/>
          <w:szCs w:val="18"/>
        </w:rPr>
        <w:footnoteRef/>
      </w:r>
      <w:r w:rsidRPr="00E404C0">
        <w:rPr>
          <w:rFonts w:ascii="Times New Roman" w:hAnsi="Times New Roman" w:cs="Times New Roman"/>
          <w:sz w:val="18"/>
          <w:szCs w:val="18"/>
        </w:rPr>
        <w:t xml:space="preserve"> </w:t>
      </w:r>
      <w:r>
        <w:rPr>
          <w:rFonts w:ascii="Times New Roman" w:hAnsi="Times New Roman" w:cs="Times New Roman"/>
          <w:sz w:val="18"/>
          <w:szCs w:val="18"/>
        </w:rPr>
        <w:t xml:space="preserve">Sara E </w:t>
      </w:r>
      <w:r w:rsidRPr="00E404C0">
        <w:rPr>
          <w:rFonts w:ascii="Times New Roman" w:hAnsi="Times New Roman" w:cs="Times New Roman"/>
          <w:sz w:val="18"/>
          <w:szCs w:val="18"/>
          <w:lang w:val="en-US"/>
        </w:rPr>
        <w:t xml:space="preserve">Davies &amp; </w:t>
      </w:r>
      <w:r>
        <w:rPr>
          <w:rFonts w:ascii="Times New Roman" w:hAnsi="Times New Roman" w:cs="Times New Roman"/>
          <w:sz w:val="18"/>
          <w:szCs w:val="18"/>
          <w:lang w:val="en-US"/>
        </w:rPr>
        <w:t xml:space="preserve">Jeremy </w:t>
      </w:r>
      <w:proofErr w:type="spellStart"/>
      <w:r w:rsidRPr="00E404C0">
        <w:rPr>
          <w:rFonts w:ascii="Times New Roman" w:hAnsi="Times New Roman" w:cs="Times New Roman"/>
          <w:sz w:val="18"/>
          <w:szCs w:val="18"/>
          <w:lang w:val="en-US"/>
        </w:rPr>
        <w:t>Youde</w:t>
      </w:r>
      <w:proofErr w:type="spellEnd"/>
      <w:r w:rsidRPr="00E404C0">
        <w:rPr>
          <w:rFonts w:ascii="Times New Roman" w:hAnsi="Times New Roman" w:cs="Times New Roman"/>
          <w:sz w:val="18"/>
          <w:szCs w:val="18"/>
          <w:lang w:val="en-US"/>
        </w:rPr>
        <w:t xml:space="preserve">, ‘The IHR (2005), Disease Surveillance, and the Individual in Global Health Politics’, </w:t>
      </w:r>
      <w:r w:rsidRPr="003B1956">
        <w:rPr>
          <w:rFonts w:ascii="Times New Roman" w:hAnsi="Times New Roman" w:cs="Times New Roman"/>
          <w:i/>
          <w:sz w:val="18"/>
          <w:szCs w:val="18"/>
          <w:lang w:val="en-US"/>
        </w:rPr>
        <w:t>The International Journal of Human Rights</w:t>
      </w:r>
      <w:r w:rsidRPr="00E404C0">
        <w:rPr>
          <w:rFonts w:ascii="Times New Roman" w:hAnsi="Times New Roman" w:cs="Times New Roman"/>
          <w:sz w:val="18"/>
          <w:szCs w:val="18"/>
          <w:lang w:val="en-US"/>
        </w:rPr>
        <w:t xml:space="preserve">, 17:1, </w:t>
      </w:r>
      <w:r>
        <w:rPr>
          <w:rFonts w:ascii="Times New Roman" w:hAnsi="Times New Roman" w:cs="Times New Roman"/>
          <w:sz w:val="18"/>
          <w:szCs w:val="18"/>
          <w:lang w:val="en-US"/>
        </w:rPr>
        <w:t>(</w:t>
      </w:r>
      <w:r w:rsidRPr="00E404C0">
        <w:rPr>
          <w:rFonts w:ascii="Times New Roman" w:hAnsi="Times New Roman" w:cs="Times New Roman"/>
          <w:sz w:val="18"/>
          <w:szCs w:val="18"/>
          <w:lang w:val="en-US"/>
        </w:rPr>
        <w:t>2013</w:t>
      </w:r>
      <w:r>
        <w:rPr>
          <w:rFonts w:ascii="Times New Roman" w:hAnsi="Times New Roman" w:cs="Times New Roman"/>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1F54" w14:textId="5BA760FA" w:rsidR="00AB5A74" w:rsidRPr="00B60E5A" w:rsidRDefault="00AB5A74" w:rsidP="005D009F">
    <w:pPr>
      <w:pStyle w:val="Header"/>
      <w:jc w:val="right"/>
      <w:rPr>
        <w:rFonts w:ascii="Times New Roman" w:hAnsi="Times New Roman" w:cs="Times New Roman"/>
        <w:sz w:val="20"/>
        <w:szCs w:val="20"/>
      </w:rPr>
    </w:pPr>
    <w:r>
      <w:rPr>
        <w:rFonts w:ascii="Times New Roman" w:hAnsi="Times New Roman" w:cs="Times New Roman"/>
        <w:sz w:val="20"/>
        <w:szCs w:val="20"/>
      </w:rPr>
      <w:t xml:space="preserve">                                                                                                                        </w:t>
    </w:r>
    <w:r w:rsidRPr="00B60E5A">
      <w:rPr>
        <w:rFonts w:ascii="Times New Roman" w:hAnsi="Times New Roman" w:cs="Times New Roman"/>
        <w:sz w:val="20"/>
        <w:szCs w:val="20"/>
      </w:rPr>
      <w:t xml:space="preserve">Imogen </w:t>
    </w:r>
    <w:proofErr w:type="spellStart"/>
    <w:r w:rsidRPr="00B60E5A">
      <w:rPr>
        <w:rFonts w:ascii="Times New Roman" w:hAnsi="Times New Roman" w:cs="Times New Roman"/>
        <w:sz w:val="20"/>
        <w:szCs w:val="20"/>
      </w:rPr>
      <w:t>Beltrami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D6B5D"/>
    <w:multiLevelType w:val="hybridMultilevel"/>
    <w:tmpl w:val="9B42CE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4A7688"/>
    <w:multiLevelType w:val="multilevel"/>
    <w:tmpl w:val="0A6088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B617D81"/>
    <w:multiLevelType w:val="hybridMultilevel"/>
    <w:tmpl w:val="BD529130"/>
    <w:lvl w:ilvl="0" w:tplc="976A654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17993"/>
    <w:multiLevelType w:val="hybridMultilevel"/>
    <w:tmpl w:val="9218269C"/>
    <w:lvl w:ilvl="0" w:tplc="8132CDD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D7E5E"/>
    <w:multiLevelType w:val="hybridMultilevel"/>
    <w:tmpl w:val="9DECE6E6"/>
    <w:lvl w:ilvl="0" w:tplc="5AFA90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0544C0"/>
    <w:multiLevelType w:val="hybridMultilevel"/>
    <w:tmpl w:val="1604E1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E07D74"/>
    <w:multiLevelType w:val="hybridMultilevel"/>
    <w:tmpl w:val="F8E87572"/>
    <w:lvl w:ilvl="0" w:tplc="C66A8D7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E5A"/>
    <w:rsid w:val="000067AF"/>
    <w:rsid w:val="00007343"/>
    <w:rsid w:val="000133ED"/>
    <w:rsid w:val="000239BE"/>
    <w:rsid w:val="00030AAF"/>
    <w:rsid w:val="00040F24"/>
    <w:rsid w:val="0004145E"/>
    <w:rsid w:val="000414EA"/>
    <w:rsid w:val="000434E1"/>
    <w:rsid w:val="00054DBA"/>
    <w:rsid w:val="00057216"/>
    <w:rsid w:val="00062057"/>
    <w:rsid w:val="00063860"/>
    <w:rsid w:val="0006410C"/>
    <w:rsid w:val="00064E3C"/>
    <w:rsid w:val="00094C2C"/>
    <w:rsid w:val="000B4F93"/>
    <w:rsid w:val="000C06A7"/>
    <w:rsid w:val="000C5124"/>
    <w:rsid w:val="000E4156"/>
    <w:rsid w:val="000F46A7"/>
    <w:rsid w:val="000F6D0F"/>
    <w:rsid w:val="00105ED0"/>
    <w:rsid w:val="0010658E"/>
    <w:rsid w:val="00107910"/>
    <w:rsid w:val="001109AB"/>
    <w:rsid w:val="001138CB"/>
    <w:rsid w:val="0012550F"/>
    <w:rsid w:val="0013724D"/>
    <w:rsid w:val="00147209"/>
    <w:rsid w:val="00152FD6"/>
    <w:rsid w:val="00163C0A"/>
    <w:rsid w:val="001647C6"/>
    <w:rsid w:val="00171EAC"/>
    <w:rsid w:val="00181EDA"/>
    <w:rsid w:val="00182865"/>
    <w:rsid w:val="00183CD5"/>
    <w:rsid w:val="00185255"/>
    <w:rsid w:val="001876FE"/>
    <w:rsid w:val="00190698"/>
    <w:rsid w:val="00193425"/>
    <w:rsid w:val="00196B1E"/>
    <w:rsid w:val="001B1B75"/>
    <w:rsid w:val="001B3C80"/>
    <w:rsid w:val="001B67D6"/>
    <w:rsid w:val="001C0022"/>
    <w:rsid w:val="001C61AC"/>
    <w:rsid w:val="001E3AED"/>
    <w:rsid w:val="001E798C"/>
    <w:rsid w:val="001F2B68"/>
    <w:rsid w:val="00200C13"/>
    <w:rsid w:val="00204603"/>
    <w:rsid w:val="0020577F"/>
    <w:rsid w:val="002133E2"/>
    <w:rsid w:val="00215BDB"/>
    <w:rsid w:val="00217780"/>
    <w:rsid w:val="00222B8C"/>
    <w:rsid w:val="0022358A"/>
    <w:rsid w:val="002248BB"/>
    <w:rsid w:val="00235B2C"/>
    <w:rsid w:val="002546B3"/>
    <w:rsid w:val="00267CC1"/>
    <w:rsid w:val="00273A5C"/>
    <w:rsid w:val="00281CF5"/>
    <w:rsid w:val="00283B68"/>
    <w:rsid w:val="00292993"/>
    <w:rsid w:val="0029733E"/>
    <w:rsid w:val="002A1730"/>
    <w:rsid w:val="002B0427"/>
    <w:rsid w:val="002B27CB"/>
    <w:rsid w:val="002B4B85"/>
    <w:rsid w:val="002C0919"/>
    <w:rsid w:val="002D5806"/>
    <w:rsid w:val="002E4BAD"/>
    <w:rsid w:val="002F0C65"/>
    <w:rsid w:val="002F2164"/>
    <w:rsid w:val="00317223"/>
    <w:rsid w:val="00320C96"/>
    <w:rsid w:val="00330496"/>
    <w:rsid w:val="00333635"/>
    <w:rsid w:val="00340604"/>
    <w:rsid w:val="00345184"/>
    <w:rsid w:val="00363874"/>
    <w:rsid w:val="00367593"/>
    <w:rsid w:val="00371673"/>
    <w:rsid w:val="00374270"/>
    <w:rsid w:val="0038355A"/>
    <w:rsid w:val="003864CC"/>
    <w:rsid w:val="003942C9"/>
    <w:rsid w:val="003B1956"/>
    <w:rsid w:val="003B473C"/>
    <w:rsid w:val="003B62CE"/>
    <w:rsid w:val="003C0CCB"/>
    <w:rsid w:val="003C6838"/>
    <w:rsid w:val="003C7EE6"/>
    <w:rsid w:val="003D0654"/>
    <w:rsid w:val="003D2241"/>
    <w:rsid w:val="003D4C8C"/>
    <w:rsid w:val="003D7D5C"/>
    <w:rsid w:val="003E1EF1"/>
    <w:rsid w:val="003E6D67"/>
    <w:rsid w:val="004013A1"/>
    <w:rsid w:val="004062F8"/>
    <w:rsid w:val="00432CD8"/>
    <w:rsid w:val="00434AFA"/>
    <w:rsid w:val="0044082F"/>
    <w:rsid w:val="00441AE3"/>
    <w:rsid w:val="00441E66"/>
    <w:rsid w:val="004426D0"/>
    <w:rsid w:val="00453733"/>
    <w:rsid w:val="00454774"/>
    <w:rsid w:val="0045647D"/>
    <w:rsid w:val="00456533"/>
    <w:rsid w:val="004609F2"/>
    <w:rsid w:val="00463EDA"/>
    <w:rsid w:val="00487952"/>
    <w:rsid w:val="004A5E2E"/>
    <w:rsid w:val="004B7049"/>
    <w:rsid w:val="004C1FF2"/>
    <w:rsid w:val="004D00A4"/>
    <w:rsid w:val="004D487F"/>
    <w:rsid w:val="004D6262"/>
    <w:rsid w:val="004E707C"/>
    <w:rsid w:val="004F2E61"/>
    <w:rsid w:val="004F3D1B"/>
    <w:rsid w:val="00507D70"/>
    <w:rsid w:val="00511883"/>
    <w:rsid w:val="0051563D"/>
    <w:rsid w:val="005163BD"/>
    <w:rsid w:val="005214FF"/>
    <w:rsid w:val="00524393"/>
    <w:rsid w:val="00552244"/>
    <w:rsid w:val="00553139"/>
    <w:rsid w:val="005557AD"/>
    <w:rsid w:val="00560A96"/>
    <w:rsid w:val="00564152"/>
    <w:rsid w:val="005641CE"/>
    <w:rsid w:val="0057467F"/>
    <w:rsid w:val="00583001"/>
    <w:rsid w:val="005912A4"/>
    <w:rsid w:val="00593F0A"/>
    <w:rsid w:val="005A276E"/>
    <w:rsid w:val="005A41B3"/>
    <w:rsid w:val="005A60AD"/>
    <w:rsid w:val="005A6DF1"/>
    <w:rsid w:val="005A76A7"/>
    <w:rsid w:val="005B2CAD"/>
    <w:rsid w:val="005C3D1C"/>
    <w:rsid w:val="005D009F"/>
    <w:rsid w:val="005D74D9"/>
    <w:rsid w:val="005E0F04"/>
    <w:rsid w:val="005E56D5"/>
    <w:rsid w:val="005F2560"/>
    <w:rsid w:val="005F52E1"/>
    <w:rsid w:val="0061795E"/>
    <w:rsid w:val="006308A7"/>
    <w:rsid w:val="00630CC4"/>
    <w:rsid w:val="00631CE9"/>
    <w:rsid w:val="00636161"/>
    <w:rsid w:val="006552EF"/>
    <w:rsid w:val="00684FBF"/>
    <w:rsid w:val="006923F1"/>
    <w:rsid w:val="006952C9"/>
    <w:rsid w:val="006A534D"/>
    <w:rsid w:val="006B1319"/>
    <w:rsid w:val="006C07BF"/>
    <w:rsid w:val="006C2806"/>
    <w:rsid w:val="006C7C93"/>
    <w:rsid w:val="006E2413"/>
    <w:rsid w:val="00707173"/>
    <w:rsid w:val="007144B4"/>
    <w:rsid w:val="00741180"/>
    <w:rsid w:val="0074170F"/>
    <w:rsid w:val="00742AE8"/>
    <w:rsid w:val="00742E9E"/>
    <w:rsid w:val="00745F5C"/>
    <w:rsid w:val="0075151C"/>
    <w:rsid w:val="00784073"/>
    <w:rsid w:val="00792864"/>
    <w:rsid w:val="007B05D9"/>
    <w:rsid w:val="007B070C"/>
    <w:rsid w:val="007B1720"/>
    <w:rsid w:val="007B7FB6"/>
    <w:rsid w:val="007C0BA5"/>
    <w:rsid w:val="007C180E"/>
    <w:rsid w:val="007C3CD6"/>
    <w:rsid w:val="007E0A9E"/>
    <w:rsid w:val="007E4409"/>
    <w:rsid w:val="007E54D6"/>
    <w:rsid w:val="007F0860"/>
    <w:rsid w:val="007F3491"/>
    <w:rsid w:val="0081043C"/>
    <w:rsid w:val="00810AD9"/>
    <w:rsid w:val="00820045"/>
    <w:rsid w:val="008266DC"/>
    <w:rsid w:val="0082794C"/>
    <w:rsid w:val="00843D9F"/>
    <w:rsid w:val="00857A82"/>
    <w:rsid w:val="00867FE2"/>
    <w:rsid w:val="0087031A"/>
    <w:rsid w:val="008849E4"/>
    <w:rsid w:val="008920AC"/>
    <w:rsid w:val="00894DD3"/>
    <w:rsid w:val="008971DA"/>
    <w:rsid w:val="008A2648"/>
    <w:rsid w:val="008A2B44"/>
    <w:rsid w:val="008A44B7"/>
    <w:rsid w:val="008B7E55"/>
    <w:rsid w:val="008C6215"/>
    <w:rsid w:val="008D3B56"/>
    <w:rsid w:val="008D4C45"/>
    <w:rsid w:val="008E4A02"/>
    <w:rsid w:val="00910840"/>
    <w:rsid w:val="0093313B"/>
    <w:rsid w:val="009461F8"/>
    <w:rsid w:val="00946415"/>
    <w:rsid w:val="009539FC"/>
    <w:rsid w:val="00953BCA"/>
    <w:rsid w:val="00960F08"/>
    <w:rsid w:val="00977F27"/>
    <w:rsid w:val="00982FD4"/>
    <w:rsid w:val="00984782"/>
    <w:rsid w:val="00986F50"/>
    <w:rsid w:val="00995B36"/>
    <w:rsid w:val="00996619"/>
    <w:rsid w:val="00997D72"/>
    <w:rsid w:val="009B6D5B"/>
    <w:rsid w:val="009C23E7"/>
    <w:rsid w:val="009C4E36"/>
    <w:rsid w:val="009F03CD"/>
    <w:rsid w:val="009F668B"/>
    <w:rsid w:val="009F6F3A"/>
    <w:rsid w:val="00A0761A"/>
    <w:rsid w:val="00A14318"/>
    <w:rsid w:val="00A17033"/>
    <w:rsid w:val="00A22712"/>
    <w:rsid w:val="00A34BA2"/>
    <w:rsid w:val="00A37946"/>
    <w:rsid w:val="00A42464"/>
    <w:rsid w:val="00A5511E"/>
    <w:rsid w:val="00A73EE2"/>
    <w:rsid w:val="00A80E7B"/>
    <w:rsid w:val="00A815B3"/>
    <w:rsid w:val="00A81C70"/>
    <w:rsid w:val="00AA26CC"/>
    <w:rsid w:val="00AB3499"/>
    <w:rsid w:val="00AB5A74"/>
    <w:rsid w:val="00AB7D02"/>
    <w:rsid w:val="00AC1D78"/>
    <w:rsid w:val="00AD7BCB"/>
    <w:rsid w:val="00AE18C9"/>
    <w:rsid w:val="00AE734E"/>
    <w:rsid w:val="00AF07AE"/>
    <w:rsid w:val="00AF3FD3"/>
    <w:rsid w:val="00B00CEE"/>
    <w:rsid w:val="00B02456"/>
    <w:rsid w:val="00B03E05"/>
    <w:rsid w:val="00B144DB"/>
    <w:rsid w:val="00B233E0"/>
    <w:rsid w:val="00B260AA"/>
    <w:rsid w:val="00B33191"/>
    <w:rsid w:val="00B36BAE"/>
    <w:rsid w:val="00B462C3"/>
    <w:rsid w:val="00B4753D"/>
    <w:rsid w:val="00B54CE7"/>
    <w:rsid w:val="00B550F2"/>
    <w:rsid w:val="00B551AD"/>
    <w:rsid w:val="00B60E5A"/>
    <w:rsid w:val="00B62162"/>
    <w:rsid w:val="00B63026"/>
    <w:rsid w:val="00B71387"/>
    <w:rsid w:val="00B7566C"/>
    <w:rsid w:val="00B77226"/>
    <w:rsid w:val="00B84DC5"/>
    <w:rsid w:val="00B90429"/>
    <w:rsid w:val="00B90D49"/>
    <w:rsid w:val="00BA2068"/>
    <w:rsid w:val="00BB019D"/>
    <w:rsid w:val="00BB6465"/>
    <w:rsid w:val="00BC21F6"/>
    <w:rsid w:val="00BC25D2"/>
    <w:rsid w:val="00BC50A2"/>
    <w:rsid w:val="00BD3659"/>
    <w:rsid w:val="00BD524F"/>
    <w:rsid w:val="00BD5EFE"/>
    <w:rsid w:val="00BE2A74"/>
    <w:rsid w:val="00BE6872"/>
    <w:rsid w:val="00BF18C1"/>
    <w:rsid w:val="00C01B91"/>
    <w:rsid w:val="00C05034"/>
    <w:rsid w:val="00C15B50"/>
    <w:rsid w:val="00C1648E"/>
    <w:rsid w:val="00C33AE8"/>
    <w:rsid w:val="00C433ED"/>
    <w:rsid w:val="00C6280E"/>
    <w:rsid w:val="00C84115"/>
    <w:rsid w:val="00C84FC9"/>
    <w:rsid w:val="00C904BC"/>
    <w:rsid w:val="00C90E1B"/>
    <w:rsid w:val="00C975C2"/>
    <w:rsid w:val="00CA7EE0"/>
    <w:rsid w:val="00CB642F"/>
    <w:rsid w:val="00CC4199"/>
    <w:rsid w:val="00CD5DBD"/>
    <w:rsid w:val="00CF1549"/>
    <w:rsid w:val="00D00803"/>
    <w:rsid w:val="00D063D9"/>
    <w:rsid w:val="00D06C37"/>
    <w:rsid w:val="00D1694B"/>
    <w:rsid w:val="00D306C3"/>
    <w:rsid w:val="00D34C3C"/>
    <w:rsid w:val="00D42853"/>
    <w:rsid w:val="00D46D56"/>
    <w:rsid w:val="00D76F2B"/>
    <w:rsid w:val="00D82202"/>
    <w:rsid w:val="00DA3B7F"/>
    <w:rsid w:val="00DB32D1"/>
    <w:rsid w:val="00DB5AC2"/>
    <w:rsid w:val="00DB6806"/>
    <w:rsid w:val="00DB7D8D"/>
    <w:rsid w:val="00DD44E6"/>
    <w:rsid w:val="00DD6047"/>
    <w:rsid w:val="00E01AD5"/>
    <w:rsid w:val="00E37935"/>
    <w:rsid w:val="00E404C0"/>
    <w:rsid w:val="00E505B2"/>
    <w:rsid w:val="00E60DD2"/>
    <w:rsid w:val="00E665B7"/>
    <w:rsid w:val="00E748F9"/>
    <w:rsid w:val="00E921DB"/>
    <w:rsid w:val="00E95D2C"/>
    <w:rsid w:val="00EA58BD"/>
    <w:rsid w:val="00EA5E5A"/>
    <w:rsid w:val="00EA6CB4"/>
    <w:rsid w:val="00EA6EB1"/>
    <w:rsid w:val="00EB1E57"/>
    <w:rsid w:val="00EB5317"/>
    <w:rsid w:val="00ED6945"/>
    <w:rsid w:val="00EE4541"/>
    <w:rsid w:val="00EF1D0F"/>
    <w:rsid w:val="00F055E9"/>
    <w:rsid w:val="00F06209"/>
    <w:rsid w:val="00F204BF"/>
    <w:rsid w:val="00F217C9"/>
    <w:rsid w:val="00F3646E"/>
    <w:rsid w:val="00F44F10"/>
    <w:rsid w:val="00F5074D"/>
    <w:rsid w:val="00F52CC7"/>
    <w:rsid w:val="00F5302C"/>
    <w:rsid w:val="00F60D85"/>
    <w:rsid w:val="00F64C70"/>
    <w:rsid w:val="00F6736C"/>
    <w:rsid w:val="00F77D15"/>
    <w:rsid w:val="00F81656"/>
    <w:rsid w:val="00F81A28"/>
    <w:rsid w:val="00F8613F"/>
    <w:rsid w:val="00F91FFE"/>
    <w:rsid w:val="00FA4863"/>
    <w:rsid w:val="00FB04B8"/>
    <w:rsid w:val="00FB3C62"/>
    <w:rsid w:val="00FC0A76"/>
    <w:rsid w:val="00FC7D23"/>
    <w:rsid w:val="00FD01FB"/>
    <w:rsid w:val="00FD4D50"/>
    <w:rsid w:val="00FE6C28"/>
    <w:rsid w:val="00FE7713"/>
    <w:rsid w:val="00FF011C"/>
    <w:rsid w:val="00FF1E06"/>
    <w:rsid w:val="00FF6F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C0F9A"/>
  <w14:defaultImageDpi w14:val="300"/>
  <w15:docId w15:val="{51C9A740-1B21-43BA-8887-F4BD8F59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E5A"/>
    <w:pPr>
      <w:tabs>
        <w:tab w:val="center" w:pos="4320"/>
        <w:tab w:val="right" w:pos="8640"/>
      </w:tabs>
    </w:pPr>
  </w:style>
  <w:style w:type="character" w:customStyle="1" w:styleId="HeaderChar">
    <w:name w:val="Header Char"/>
    <w:basedOn w:val="DefaultParagraphFont"/>
    <w:link w:val="Header"/>
    <w:uiPriority w:val="99"/>
    <w:rsid w:val="00B60E5A"/>
  </w:style>
  <w:style w:type="paragraph" w:styleId="Footer">
    <w:name w:val="footer"/>
    <w:basedOn w:val="Normal"/>
    <w:link w:val="FooterChar"/>
    <w:uiPriority w:val="99"/>
    <w:unhideWhenUsed/>
    <w:rsid w:val="00B60E5A"/>
    <w:pPr>
      <w:tabs>
        <w:tab w:val="center" w:pos="4320"/>
        <w:tab w:val="right" w:pos="8640"/>
      </w:tabs>
    </w:pPr>
  </w:style>
  <w:style w:type="character" w:customStyle="1" w:styleId="FooterChar">
    <w:name w:val="Footer Char"/>
    <w:basedOn w:val="DefaultParagraphFont"/>
    <w:link w:val="Footer"/>
    <w:uiPriority w:val="99"/>
    <w:rsid w:val="00B60E5A"/>
  </w:style>
  <w:style w:type="paragraph" w:styleId="HTMLPreformatted">
    <w:name w:val="HTML Preformatted"/>
    <w:basedOn w:val="Normal"/>
    <w:link w:val="HTMLPreformattedChar"/>
    <w:uiPriority w:val="99"/>
    <w:semiHidden/>
    <w:unhideWhenUsed/>
    <w:rsid w:val="00986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86F50"/>
    <w:rPr>
      <w:rFonts w:ascii="Courier" w:hAnsi="Courier" w:cs="Courier"/>
      <w:sz w:val="20"/>
      <w:szCs w:val="20"/>
    </w:rPr>
  </w:style>
  <w:style w:type="paragraph" w:styleId="FootnoteText">
    <w:name w:val="footnote text"/>
    <w:basedOn w:val="Normal"/>
    <w:link w:val="FootnoteTextChar"/>
    <w:uiPriority w:val="99"/>
    <w:unhideWhenUsed/>
    <w:rsid w:val="00986F50"/>
  </w:style>
  <w:style w:type="character" w:customStyle="1" w:styleId="FootnoteTextChar">
    <w:name w:val="Footnote Text Char"/>
    <w:basedOn w:val="DefaultParagraphFont"/>
    <w:link w:val="FootnoteText"/>
    <w:uiPriority w:val="99"/>
    <w:rsid w:val="00986F50"/>
  </w:style>
  <w:style w:type="character" w:styleId="FootnoteReference">
    <w:name w:val="footnote reference"/>
    <w:basedOn w:val="DefaultParagraphFont"/>
    <w:uiPriority w:val="99"/>
    <w:unhideWhenUsed/>
    <w:rsid w:val="00986F50"/>
    <w:rPr>
      <w:vertAlign w:val="superscript"/>
    </w:rPr>
  </w:style>
  <w:style w:type="paragraph" w:styleId="ListParagraph">
    <w:name w:val="List Paragraph"/>
    <w:basedOn w:val="Normal"/>
    <w:uiPriority w:val="34"/>
    <w:qFormat/>
    <w:rsid w:val="00996619"/>
    <w:pPr>
      <w:ind w:left="720"/>
      <w:contextualSpacing/>
    </w:pPr>
  </w:style>
  <w:style w:type="paragraph" w:styleId="NormalWeb">
    <w:name w:val="Normal (Web)"/>
    <w:basedOn w:val="Normal"/>
    <w:uiPriority w:val="99"/>
    <w:unhideWhenUsed/>
    <w:rsid w:val="00181EDA"/>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181EDA"/>
  </w:style>
  <w:style w:type="character" w:styleId="Hyperlink">
    <w:name w:val="Hyperlink"/>
    <w:basedOn w:val="DefaultParagraphFont"/>
    <w:uiPriority w:val="99"/>
    <w:unhideWhenUsed/>
    <w:rsid w:val="00D1694B"/>
    <w:rPr>
      <w:color w:val="0000FF"/>
      <w:u w:val="single"/>
    </w:rPr>
  </w:style>
  <w:style w:type="character" w:customStyle="1" w:styleId="ref-journal">
    <w:name w:val="ref-journal"/>
    <w:basedOn w:val="DefaultParagraphFont"/>
    <w:rsid w:val="002248BB"/>
  </w:style>
  <w:style w:type="character" w:styleId="CommentReference">
    <w:name w:val="annotation reference"/>
    <w:basedOn w:val="DefaultParagraphFont"/>
    <w:uiPriority w:val="99"/>
    <w:semiHidden/>
    <w:unhideWhenUsed/>
    <w:rsid w:val="003C7EE6"/>
    <w:rPr>
      <w:sz w:val="18"/>
      <w:szCs w:val="18"/>
    </w:rPr>
  </w:style>
  <w:style w:type="paragraph" w:styleId="CommentText">
    <w:name w:val="annotation text"/>
    <w:basedOn w:val="Normal"/>
    <w:link w:val="CommentTextChar"/>
    <w:uiPriority w:val="99"/>
    <w:semiHidden/>
    <w:unhideWhenUsed/>
    <w:rsid w:val="003C7EE6"/>
  </w:style>
  <w:style w:type="character" w:customStyle="1" w:styleId="CommentTextChar">
    <w:name w:val="Comment Text Char"/>
    <w:basedOn w:val="DefaultParagraphFont"/>
    <w:link w:val="CommentText"/>
    <w:uiPriority w:val="99"/>
    <w:semiHidden/>
    <w:rsid w:val="003C7EE6"/>
  </w:style>
  <w:style w:type="paragraph" w:styleId="CommentSubject">
    <w:name w:val="annotation subject"/>
    <w:basedOn w:val="CommentText"/>
    <w:next w:val="CommentText"/>
    <w:link w:val="CommentSubjectChar"/>
    <w:uiPriority w:val="99"/>
    <w:semiHidden/>
    <w:unhideWhenUsed/>
    <w:rsid w:val="003C7EE6"/>
    <w:rPr>
      <w:b/>
      <w:bCs/>
      <w:sz w:val="20"/>
      <w:szCs w:val="20"/>
    </w:rPr>
  </w:style>
  <w:style w:type="character" w:customStyle="1" w:styleId="CommentSubjectChar">
    <w:name w:val="Comment Subject Char"/>
    <w:basedOn w:val="CommentTextChar"/>
    <w:link w:val="CommentSubject"/>
    <w:uiPriority w:val="99"/>
    <w:semiHidden/>
    <w:rsid w:val="003C7EE6"/>
    <w:rPr>
      <w:b/>
      <w:bCs/>
      <w:sz w:val="20"/>
      <w:szCs w:val="20"/>
    </w:rPr>
  </w:style>
  <w:style w:type="paragraph" w:styleId="BalloonText">
    <w:name w:val="Balloon Text"/>
    <w:basedOn w:val="Normal"/>
    <w:link w:val="BalloonTextChar"/>
    <w:uiPriority w:val="99"/>
    <w:semiHidden/>
    <w:unhideWhenUsed/>
    <w:rsid w:val="003C7E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7EE6"/>
    <w:rPr>
      <w:rFonts w:ascii="Lucida Grande" w:hAnsi="Lucida Grande" w:cs="Lucida Grande"/>
      <w:sz w:val="18"/>
      <w:szCs w:val="18"/>
    </w:rPr>
  </w:style>
  <w:style w:type="character" w:styleId="FollowedHyperlink">
    <w:name w:val="FollowedHyperlink"/>
    <w:basedOn w:val="DefaultParagraphFont"/>
    <w:uiPriority w:val="99"/>
    <w:semiHidden/>
    <w:unhideWhenUsed/>
    <w:rsid w:val="00200C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39553">
      <w:bodyDiv w:val="1"/>
      <w:marLeft w:val="0"/>
      <w:marRight w:val="0"/>
      <w:marTop w:val="0"/>
      <w:marBottom w:val="0"/>
      <w:divBdr>
        <w:top w:val="none" w:sz="0" w:space="0" w:color="auto"/>
        <w:left w:val="none" w:sz="0" w:space="0" w:color="auto"/>
        <w:bottom w:val="none" w:sz="0" w:space="0" w:color="auto"/>
        <w:right w:val="none" w:sz="0" w:space="0" w:color="auto"/>
      </w:divBdr>
      <w:divsChild>
        <w:div w:id="173881706">
          <w:marLeft w:val="0"/>
          <w:marRight w:val="0"/>
          <w:marTop w:val="0"/>
          <w:marBottom w:val="0"/>
          <w:divBdr>
            <w:top w:val="none" w:sz="0" w:space="0" w:color="auto"/>
            <w:left w:val="none" w:sz="0" w:space="0" w:color="auto"/>
            <w:bottom w:val="none" w:sz="0" w:space="0" w:color="auto"/>
            <w:right w:val="none" w:sz="0" w:space="0" w:color="auto"/>
          </w:divBdr>
          <w:divsChild>
            <w:div w:id="152110681">
              <w:marLeft w:val="0"/>
              <w:marRight w:val="0"/>
              <w:marTop w:val="0"/>
              <w:marBottom w:val="0"/>
              <w:divBdr>
                <w:top w:val="none" w:sz="0" w:space="0" w:color="auto"/>
                <w:left w:val="none" w:sz="0" w:space="0" w:color="auto"/>
                <w:bottom w:val="none" w:sz="0" w:space="0" w:color="auto"/>
                <w:right w:val="none" w:sz="0" w:space="0" w:color="auto"/>
              </w:divBdr>
              <w:divsChild>
                <w:div w:id="293676385">
                  <w:marLeft w:val="0"/>
                  <w:marRight w:val="0"/>
                  <w:marTop w:val="0"/>
                  <w:marBottom w:val="0"/>
                  <w:divBdr>
                    <w:top w:val="none" w:sz="0" w:space="0" w:color="auto"/>
                    <w:left w:val="none" w:sz="0" w:space="0" w:color="auto"/>
                    <w:bottom w:val="none" w:sz="0" w:space="0" w:color="auto"/>
                    <w:right w:val="none" w:sz="0" w:space="0" w:color="auto"/>
                  </w:divBdr>
                  <w:divsChild>
                    <w:div w:id="12441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12394">
      <w:bodyDiv w:val="1"/>
      <w:marLeft w:val="0"/>
      <w:marRight w:val="0"/>
      <w:marTop w:val="0"/>
      <w:marBottom w:val="0"/>
      <w:divBdr>
        <w:top w:val="none" w:sz="0" w:space="0" w:color="auto"/>
        <w:left w:val="none" w:sz="0" w:space="0" w:color="auto"/>
        <w:bottom w:val="none" w:sz="0" w:space="0" w:color="auto"/>
        <w:right w:val="none" w:sz="0" w:space="0" w:color="auto"/>
      </w:divBdr>
      <w:divsChild>
        <w:div w:id="430274550">
          <w:marLeft w:val="0"/>
          <w:marRight w:val="0"/>
          <w:marTop w:val="0"/>
          <w:marBottom w:val="0"/>
          <w:divBdr>
            <w:top w:val="none" w:sz="0" w:space="0" w:color="auto"/>
            <w:left w:val="none" w:sz="0" w:space="0" w:color="auto"/>
            <w:bottom w:val="none" w:sz="0" w:space="0" w:color="auto"/>
            <w:right w:val="none" w:sz="0" w:space="0" w:color="auto"/>
          </w:divBdr>
          <w:divsChild>
            <w:div w:id="1537624874">
              <w:marLeft w:val="0"/>
              <w:marRight w:val="0"/>
              <w:marTop w:val="0"/>
              <w:marBottom w:val="0"/>
              <w:divBdr>
                <w:top w:val="none" w:sz="0" w:space="0" w:color="auto"/>
                <w:left w:val="none" w:sz="0" w:space="0" w:color="auto"/>
                <w:bottom w:val="none" w:sz="0" w:space="0" w:color="auto"/>
                <w:right w:val="none" w:sz="0" w:space="0" w:color="auto"/>
              </w:divBdr>
              <w:divsChild>
                <w:div w:id="1935671739">
                  <w:marLeft w:val="0"/>
                  <w:marRight w:val="0"/>
                  <w:marTop w:val="0"/>
                  <w:marBottom w:val="0"/>
                  <w:divBdr>
                    <w:top w:val="none" w:sz="0" w:space="0" w:color="auto"/>
                    <w:left w:val="none" w:sz="0" w:space="0" w:color="auto"/>
                    <w:bottom w:val="none" w:sz="0" w:space="0" w:color="auto"/>
                    <w:right w:val="none" w:sz="0" w:space="0" w:color="auto"/>
                  </w:divBdr>
                  <w:divsChild>
                    <w:div w:id="21456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89343">
      <w:bodyDiv w:val="1"/>
      <w:marLeft w:val="0"/>
      <w:marRight w:val="0"/>
      <w:marTop w:val="0"/>
      <w:marBottom w:val="0"/>
      <w:divBdr>
        <w:top w:val="none" w:sz="0" w:space="0" w:color="auto"/>
        <w:left w:val="none" w:sz="0" w:space="0" w:color="auto"/>
        <w:bottom w:val="none" w:sz="0" w:space="0" w:color="auto"/>
        <w:right w:val="none" w:sz="0" w:space="0" w:color="auto"/>
      </w:divBdr>
    </w:div>
    <w:div w:id="1344552576">
      <w:bodyDiv w:val="1"/>
      <w:marLeft w:val="0"/>
      <w:marRight w:val="0"/>
      <w:marTop w:val="0"/>
      <w:marBottom w:val="0"/>
      <w:divBdr>
        <w:top w:val="none" w:sz="0" w:space="0" w:color="auto"/>
        <w:left w:val="none" w:sz="0" w:space="0" w:color="auto"/>
        <w:bottom w:val="none" w:sz="0" w:space="0" w:color="auto"/>
        <w:right w:val="none" w:sz="0" w:space="0" w:color="auto"/>
      </w:divBdr>
    </w:div>
    <w:div w:id="1418868031">
      <w:bodyDiv w:val="1"/>
      <w:marLeft w:val="0"/>
      <w:marRight w:val="0"/>
      <w:marTop w:val="0"/>
      <w:marBottom w:val="0"/>
      <w:divBdr>
        <w:top w:val="none" w:sz="0" w:space="0" w:color="auto"/>
        <w:left w:val="none" w:sz="0" w:space="0" w:color="auto"/>
        <w:bottom w:val="none" w:sz="0" w:space="0" w:color="auto"/>
        <w:right w:val="none" w:sz="0" w:space="0" w:color="auto"/>
      </w:divBdr>
    </w:div>
    <w:div w:id="1424104789">
      <w:bodyDiv w:val="1"/>
      <w:marLeft w:val="0"/>
      <w:marRight w:val="0"/>
      <w:marTop w:val="0"/>
      <w:marBottom w:val="0"/>
      <w:divBdr>
        <w:top w:val="none" w:sz="0" w:space="0" w:color="auto"/>
        <w:left w:val="none" w:sz="0" w:space="0" w:color="auto"/>
        <w:bottom w:val="none" w:sz="0" w:space="0" w:color="auto"/>
        <w:right w:val="none" w:sz="0" w:space="0" w:color="auto"/>
      </w:divBdr>
    </w:div>
    <w:div w:id="1500849183">
      <w:bodyDiv w:val="1"/>
      <w:marLeft w:val="0"/>
      <w:marRight w:val="0"/>
      <w:marTop w:val="0"/>
      <w:marBottom w:val="0"/>
      <w:divBdr>
        <w:top w:val="none" w:sz="0" w:space="0" w:color="auto"/>
        <w:left w:val="none" w:sz="0" w:space="0" w:color="auto"/>
        <w:bottom w:val="none" w:sz="0" w:space="0" w:color="auto"/>
        <w:right w:val="none" w:sz="0" w:space="0" w:color="auto"/>
      </w:divBdr>
    </w:div>
    <w:div w:id="1552155284">
      <w:bodyDiv w:val="1"/>
      <w:marLeft w:val="0"/>
      <w:marRight w:val="0"/>
      <w:marTop w:val="0"/>
      <w:marBottom w:val="0"/>
      <w:divBdr>
        <w:top w:val="none" w:sz="0" w:space="0" w:color="auto"/>
        <w:left w:val="none" w:sz="0" w:space="0" w:color="auto"/>
        <w:bottom w:val="none" w:sz="0" w:space="0" w:color="auto"/>
        <w:right w:val="none" w:sz="0" w:space="0" w:color="auto"/>
      </w:divBdr>
    </w:div>
    <w:div w:id="1863476752">
      <w:bodyDiv w:val="1"/>
      <w:marLeft w:val="0"/>
      <w:marRight w:val="0"/>
      <w:marTop w:val="0"/>
      <w:marBottom w:val="0"/>
      <w:divBdr>
        <w:top w:val="none" w:sz="0" w:space="0" w:color="auto"/>
        <w:left w:val="none" w:sz="0" w:space="0" w:color="auto"/>
        <w:bottom w:val="none" w:sz="0" w:space="0" w:color="auto"/>
        <w:right w:val="none" w:sz="0" w:space="0" w:color="auto"/>
      </w:divBdr>
    </w:div>
    <w:div w:id="2022196193">
      <w:bodyDiv w:val="1"/>
      <w:marLeft w:val="0"/>
      <w:marRight w:val="0"/>
      <w:marTop w:val="0"/>
      <w:marBottom w:val="0"/>
      <w:divBdr>
        <w:top w:val="none" w:sz="0" w:space="0" w:color="auto"/>
        <w:left w:val="none" w:sz="0" w:space="0" w:color="auto"/>
        <w:bottom w:val="none" w:sz="0" w:space="0" w:color="auto"/>
        <w:right w:val="none" w:sz="0" w:space="0" w:color="auto"/>
      </w:divBdr>
    </w:div>
    <w:div w:id="2060276046">
      <w:bodyDiv w:val="1"/>
      <w:marLeft w:val="0"/>
      <w:marRight w:val="0"/>
      <w:marTop w:val="0"/>
      <w:marBottom w:val="0"/>
      <w:divBdr>
        <w:top w:val="none" w:sz="0" w:space="0" w:color="auto"/>
        <w:left w:val="none" w:sz="0" w:space="0" w:color="auto"/>
        <w:bottom w:val="none" w:sz="0" w:space="0" w:color="auto"/>
        <w:right w:val="none" w:sz="0" w:space="0" w:color="auto"/>
      </w:divBdr>
      <w:divsChild>
        <w:div w:id="2071535942">
          <w:marLeft w:val="0"/>
          <w:marRight w:val="0"/>
          <w:marTop w:val="0"/>
          <w:marBottom w:val="0"/>
          <w:divBdr>
            <w:top w:val="none" w:sz="0" w:space="0" w:color="auto"/>
            <w:left w:val="none" w:sz="0" w:space="0" w:color="auto"/>
            <w:bottom w:val="none" w:sz="0" w:space="0" w:color="auto"/>
            <w:right w:val="none" w:sz="0" w:space="0" w:color="auto"/>
          </w:divBdr>
          <w:divsChild>
            <w:div w:id="605578957">
              <w:marLeft w:val="0"/>
              <w:marRight w:val="0"/>
              <w:marTop w:val="0"/>
              <w:marBottom w:val="0"/>
              <w:divBdr>
                <w:top w:val="none" w:sz="0" w:space="0" w:color="auto"/>
                <w:left w:val="none" w:sz="0" w:space="0" w:color="auto"/>
                <w:bottom w:val="none" w:sz="0" w:space="0" w:color="auto"/>
                <w:right w:val="none" w:sz="0" w:space="0" w:color="auto"/>
              </w:divBdr>
              <w:divsChild>
                <w:div w:id="18351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who.int/news-room/articles-detail/updated-who-recommendations-for-international-traffic-in-relation-to-covid-19-outbreak" TargetMode="External"/><Relationship Id="rId3" Type="http://schemas.openxmlformats.org/officeDocument/2006/relationships/hyperlink" Target="https://www.who.int/news-room/articles-detail/updated-who-recommendations-for-international-traffic-in-relation-to-covid-19-outbreak" TargetMode="External"/><Relationship Id="rId7" Type="http://schemas.openxmlformats.org/officeDocument/2006/relationships/hyperlink" Target="https://www.bloomberg.com/opinion/articles/2020-02-18/coronavirus-threat-means-who-should-demand-more-help-from-china" TargetMode="External"/><Relationship Id="rId12" Type="http://schemas.openxmlformats.org/officeDocument/2006/relationships/hyperlink" Target="https://www.un.org/sites/un2.un.org/files/un_policy_brief_on_human_rights_and_covid_23_april_2020.pdf" TargetMode="External"/><Relationship Id="rId2" Type="http://schemas.openxmlformats.org/officeDocument/2006/relationships/hyperlink" Target="https://www.thinkglobalhealth.org/article/travel-restrictions-china-due-covid-19" TargetMode="External"/><Relationship Id="rId1" Type="http://schemas.openxmlformats.org/officeDocument/2006/relationships/hyperlink" Target="https://covid19.who.int/?gclid=CjwKCAjwps75BRAcEiwAEiACMZLwgON66FwW2Hm5FZRAlxCpeMjRgA3I8GYmmnnwFC4Dd-8ugQrpUxoCpsUQAvD_BwE" TargetMode="External"/><Relationship Id="rId6" Type="http://schemas.openxmlformats.org/officeDocument/2006/relationships/hyperlink" Target="https://www.wsj.com/articles/the-world-health-organization-draws-flak-for-coronavirus-response-11581525207" TargetMode="External"/><Relationship Id="rId11" Type="http://schemas.openxmlformats.org/officeDocument/2006/relationships/hyperlink" Target="https://www.ohchr.org/EN/HRBodies/CESCR/Pages/CESCRIntro.aspx" TargetMode="External"/><Relationship Id="rId5" Type="http://schemas.openxmlformats.org/officeDocument/2006/relationships/hyperlink" Target="https://www.bbc.co.uk/news/world-us-canada-52294623" TargetMode="External"/><Relationship Id="rId10" Type="http://schemas.openxmlformats.org/officeDocument/2006/relationships/hyperlink" Target="https://www.theguardian.com/global-development/2020/feb/07/coronavirus-chinese-rage-death-whistleblower-doctor-li-wenliang" TargetMode="External"/><Relationship Id="rId4" Type="http://schemas.openxmlformats.org/officeDocument/2006/relationships/hyperlink" Target="https://www.who.int/about/planning-finance-and-accountability/how-who-is-funded" TargetMode="External"/><Relationship Id="rId9" Type="http://schemas.openxmlformats.org/officeDocument/2006/relationships/hyperlink" Target="https://www.beehive.govt.nz/speech/new-zealand-moves-alert-leve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5097871-43A1-4F08-9D0E-711D382D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2775</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Beltrami</dc:creator>
  <cp:keywords/>
  <dc:description/>
  <cp:lastModifiedBy>Madeleine Cirdei</cp:lastModifiedBy>
  <cp:revision>78</cp:revision>
  <dcterms:created xsi:type="dcterms:W3CDTF">2020-08-29T16:09:00Z</dcterms:created>
  <dcterms:modified xsi:type="dcterms:W3CDTF">2020-11-16T16:28:00Z</dcterms:modified>
</cp:coreProperties>
</file>