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28F773FD"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9111C">
        <w:rPr>
          <w:rFonts w:ascii="Arial" w:hAnsi="Arial" w:cs="Arial"/>
          <w:b/>
          <w:bCs/>
          <w:sz w:val="22"/>
          <w:szCs w:val="22"/>
        </w:rPr>
        <w:t>Gardener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60119845" w:rsidR="00282F48" w:rsidRPr="00841795" w:rsidRDefault="00A9111C" w:rsidP="00C72072">
      <w:pPr>
        <w:contextualSpacing/>
        <w:jc w:val="right"/>
        <w:rPr>
          <w:rFonts w:ascii="Arial" w:hAnsi="Arial" w:cs="Arial"/>
          <w:b/>
          <w:bCs/>
          <w:sz w:val="22"/>
          <w:szCs w:val="22"/>
        </w:rPr>
      </w:pPr>
      <w:r>
        <w:rPr>
          <w:rFonts w:ascii="Arial" w:hAnsi="Arial" w:cs="Arial"/>
          <w:b/>
          <w:bCs/>
          <w:sz w:val="22"/>
          <w:szCs w:val="22"/>
        </w:rPr>
        <w:t>05 July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18069407"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A9111C">
        <w:rPr>
          <w:rFonts w:ascii="Arial" w:hAnsi="Arial" w:cs="Arial"/>
          <w:b/>
          <w:sz w:val="22"/>
          <w:szCs w:val="22"/>
        </w:rPr>
        <w:t>26</w:t>
      </w:r>
      <w:r w:rsidR="004106AE">
        <w:rPr>
          <w:rFonts w:ascii="Arial" w:hAnsi="Arial" w:cs="Arial"/>
          <w:b/>
          <w:sz w:val="22"/>
          <w:szCs w:val="22"/>
        </w:rPr>
        <w:t>/</w:t>
      </w:r>
      <w:r w:rsidR="00A9111C">
        <w:rPr>
          <w:rFonts w:ascii="Arial" w:hAnsi="Arial" w:cs="Arial"/>
          <w:b/>
          <w:sz w:val="22"/>
          <w:szCs w:val="22"/>
        </w:rPr>
        <w:t>06</w:t>
      </w:r>
      <w:r w:rsidR="004106AE">
        <w:rPr>
          <w:rFonts w:ascii="Arial" w:hAnsi="Arial" w:cs="Arial"/>
          <w:b/>
          <w:sz w:val="22"/>
          <w:szCs w:val="22"/>
        </w:rPr>
        <w:t>/</w:t>
      </w:r>
      <w:r w:rsidR="00A9111C">
        <w:rPr>
          <w:rFonts w:ascii="Arial" w:hAnsi="Arial" w:cs="Arial"/>
          <w:b/>
          <w:sz w:val="22"/>
          <w:szCs w:val="22"/>
        </w:rPr>
        <w:t>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683D8B9D"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A9111C">
        <w:rPr>
          <w:rFonts w:ascii="Arial" w:hAnsi="Arial" w:cs="Arial"/>
          <w:b/>
          <w:sz w:val="22"/>
          <w:szCs w:val="22"/>
        </w:rPr>
        <w:t>17</w:t>
      </w:r>
      <w:r w:rsidR="004106AE">
        <w:rPr>
          <w:rFonts w:ascii="Arial" w:hAnsi="Arial" w:cs="Arial"/>
          <w:b/>
          <w:sz w:val="22"/>
          <w:szCs w:val="22"/>
        </w:rPr>
        <w:t>/</w:t>
      </w:r>
      <w:r w:rsidR="00A9111C">
        <w:rPr>
          <w:rFonts w:ascii="Arial" w:hAnsi="Arial" w:cs="Arial"/>
          <w:b/>
          <w:sz w:val="22"/>
          <w:szCs w:val="22"/>
        </w:rPr>
        <w:t>07</w:t>
      </w:r>
      <w:r w:rsidR="004106AE">
        <w:rPr>
          <w:rFonts w:ascii="Arial" w:hAnsi="Arial" w:cs="Arial"/>
          <w:b/>
          <w:sz w:val="22"/>
          <w:szCs w:val="22"/>
        </w:rPr>
        <w:t>/</w:t>
      </w:r>
      <w:r w:rsidR="00A9111C">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000000"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7B13B81B" w14:textId="74D79B92" w:rsidR="007C7104" w:rsidRDefault="00F607E9" w:rsidP="007C7104">
      <w:pPr>
        <w:overflowPunct/>
        <w:autoSpaceDE/>
        <w:autoSpaceDN/>
        <w:adjustRightInd/>
        <w:contextualSpacing/>
        <w:jc w:val="center"/>
        <w:textAlignment w:val="auto"/>
        <w:rPr>
          <w:rFonts w:ascii="Arial" w:eastAsia="Calibri" w:hAnsi="Arial" w:cs="Arial"/>
          <w:b/>
          <w:sz w:val="22"/>
          <w:szCs w:val="22"/>
        </w:rPr>
      </w:pPr>
      <w:r>
        <w:rPr>
          <w:rFonts w:ascii="Arial" w:eastAsia="Calibri" w:hAnsi="Arial" w:cs="Arial"/>
          <w:b/>
          <w:sz w:val="22"/>
          <w:szCs w:val="22"/>
        </w:rPr>
        <w:t xml:space="preserve">INSERT </w:t>
      </w:r>
      <w:r w:rsidR="007C7104" w:rsidRPr="007C7104">
        <w:rPr>
          <w:rFonts w:ascii="Arial" w:eastAsia="Calibri" w:hAnsi="Arial" w:cs="Arial"/>
          <w:b/>
          <w:sz w:val="22"/>
          <w:szCs w:val="22"/>
        </w:rPr>
        <w:t>JOB DESCRIPTIO</w:t>
      </w:r>
      <w:r w:rsidR="00A9111C">
        <w:rPr>
          <w:rFonts w:ascii="Arial" w:eastAsia="Calibri" w:hAnsi="Arial" w:cs="Arial"/>
          <w:b/>
          <w:sz w:val="22"/>
          <w:szCs w:val="22"/>
        </w:rPr>
        <w:t>N</w:t>
      </w:r>
    </w:p>
    <w:p w14:paraId="2A3643DA" w14:textId="77777777" w:rsidR="00A9111C" w:rsidRDefault="00A9111C" w:rsidP="00A9111C">
      <w:pPr>
        <w:overflowPunct/>
        <w:autoSpaceDE/>
        <w:autoSpaceDN/>
        <w:adjustRightInd/>
        <w:contextualSpacing/>
        <w:textAlignment w:val="auto"/>
        <w:rPr>
          <w:rFonts w:ascii="Arial" w:eastAsia="Calibri" w:hAnsi="Arial" w:cs="Arial"/>
          <w:b/>
          <w:sz w:val="22"/>
          <w:szCs w:val="22"/>
        </w:rPr>
      </w:pPr>
    </w:p>
    <w:p w14:paraId="0393E5E8" w14:textId="77777777" w:rsidR="00A9111C" w:rsidRPr="006C2797" w:rsidRDefault="00A9111C" w:rsidP="00A9111C">
      <w:pPr>
        <w:contextualSpacing/>
        <w:jc w:val="both"/>
        <w:rPr>
          <w:rFonts w:ascii="Arial" w:hAnsi="Arial" w:cs="Arial"/>
          <w:b/>
        </w:rPr>
      </w:pPr>
    </w:p>
    <w:p w14:paraId="5BE7B2F2" w14:textId="77777777" w:rsidR="00A9111C" w:rsidRPr="00B82015" w:rsidRDefault="00A9111C" w:rsidP="00A9111C">
      <w:pPr>
        <w:contextualSpacing/>
        <w:jc w:val="both"/>
        <w:rPr>
          <w:rFonts w:ascii="Arial" w:hAnsi="Arial" w:cs="Arial"/>
          <w:sz w:val="22"/>
          <w:szCs w:val="22"/>
        </w:rPr>
      </w:pPr>
      <w:r w:rsidRPr="00B82015">
        <w:rPr>
          <w:rFonts w:ascii="Arial" w:hAnsi="Arial" w:cs="Arial"/>
          <w:b/>
          <w:sz w:val="22"/>
          <w:szCs w:val="22"/>
        </w:rPr>
        <w:t>Job Title:</w:t>
      </w:r>
      <w:r w:rsidRPr="00B82015">
        <w:rPr>
          <w:rFonts w:ascii="Arial" w:hAnsi="Arial" w:cs="Arial"/>
          <w:b/>
          <w:sz w:val="22"/>
          <w:szCs w:val="22"/>
        </w:rPr>
        <w:tab/>
      </w:r>
      <w:r w:rsidRPr="00B82015">
        <w:rPr>
          <w:rFonts w:ascii="Arial" w:hAnsi="Arial" w:cs="Arial"/>
          <w:sz w:val="22"/>
          <w:szCs w:val="22"/>
        </w:rPr>
        <w:tab/>
        <w:t>Gardener</w:t>
      </w:r>
    </w:p>
    <w:p w14:paraId="62C8DA8F" w14:textId="77777777" w:rsidR="00A9111C" w:rsidRPr="00B82015" w:rsidRDefault="00A9111C" w:rsidP="00A9111C">
      <w:pPr>
        <w:contextualSpacing/>
        <w:jc w:val="both"/>
        <w:rPr>
          <w:rFonts w:ascii="Arial" w:hAnsi="Arial" w:cs="Arial"/>
          <w:b/>
          <w:sz w:val="22"/>
          <w:szCs w:val="22"/>
        </w:rPr>
      </w:pPr>
    </w:p>
    <w:p w14:paraId="4E758853" w14:textId="77777777" w:rsidR="00A9111C" w:rsidRPr="00B82015" w:rsidRDefault="00A9111C" w:rsidP="00A9111C">
      <w:pPr>
        <w:contextualSpacing/>
        <w:jc w:val="both"/>
        <w:rPr>
          <w:rFonts w:ascii="Arial" w:hAnsi="Arial" w:cs="Arial"/>
          <w:sz w:val="22"/>
          <w:szCs w:val="22"/>
        </w:rPr>
      </w:pPr>
      <w:r w:rsidRPr="00B82015">
        <w:rPr>
          <w:rFonts w:ascii="Arial" w:hAnsi="Arial" w:cs="Arial"/>
          <w:b/>
          <w:sz w:val="22"/>
          <w:szCs w:val="22"/>
        </w:rPr>
        <w:t>Reporting to:</w:t>
      </w:r>
      <w:r w:rsidRPr="00B82015">
        <w:rPr>
          <w:rFonts w:ascii="Arial" w:hAnsi="Arial" w:cs="Arial"/>
          <w:sz w:val="22"/>
          <w:szCs w:val="22"/>
        </w:rPr>
        <w:tab/>
      </w:r>
      <w:r w:rsidRPr="00B82015">
        <w:rPr>
          <w:rFonts w:ascii="Arial" w:hAnsi="Arial" w:cs="Arial"/>
          <w:sz w:val="22"/>
          <w:szCs w:val="22"/>
        </w:rPr>
        <w:tab/>
        <w:t>Head Gardener</w:t>
      </w:r>
    </w:p>
    <w:p w14:paraId="0DFBB2F8" w14:textId="77777777" w:rsidR="00A9111C" w:rsidRPr="00B82015" w:rsidRDefault="00A9111C" w:rsidP="00A9111C">
      <w:pPr>
        <w:contextualSpacing/>
        <w:jc w:val="both"/>
        <w:rPr>
          <w:rFonts w:ascii="Arial" w:hAnsi="Arial" w:cs="Arial"/>
          <w:sz w:val="22"/>
          <w:szCs w:val="22"/>
        </w:rPr>
      </w:pPr>
    </w:p>
    <w:p w14:paraId="0C0D8D44" w14:textId="77777777" w:rsidR="00A9111C" w:rsidRPr="00B82015" w:rsidRDefault="00A9111C" w:rsidP="00A9111C">
      <w:pPr>
        <w:contextualSpacing/>
        <w:jc w:val="both"/>
        <w:rPr>
          <w:rFonts w:ascii="Arial" w:hAnsi="Arial" w:cs="Arial"/>
          <w:sz w:val="22"/>
          <w:szCs w:val="22"/>
        </w:rPr>
      </w:pPr>
      <w:r w:rsidRPr="00B82015">
        <w:rPr>
          <w:rFonts w:ascii="Arial" w:hAnsi="Arial" w:cs="Arial"/>
          <w:b/>
          <w:sz w:val="22"/>
          <w:szCs w:val="22"/>
        </w:rPr>
        <w:t>Location:</w:t>
      </w:r>
      <w:r w:rsidRPr="00B82015">
        <w:rPr>
          <w:rFonts w:ascii="Arial" w:hAnsi="Arial" w:cs="Arial"/>
          <w:b/>
          <w:sz w:val="22"/>
          <w:szCs w:val="22"/>
        </w:rPr>
        <w:tab/>
      </w:r>
      <w:r w:rsidRPr="00B82015">
        <w:rPr>
          <w:rFonts w:ascii="Arial" w:hAnsi="Arial" w:cs="Arial"/>
          <w:sz w:val="22"/>
          <w:szCs w:val="22"/>
        </w:rPr>
        <w:tab/>
        <w:t>The Honourable Society of the Middle Temple</w:t>
      </w:r>
    </w:p>
    <w:p w14:paraId="7EF133E1" w14:textId="77777777" w:rsidR="00A9111C" w:rsidRPr="00B82015" w:rsidRDefault="00A9111C" w:rsidP="00A9111C">
      <w:pPr>
        <w:contextualSpacing/>
        <w:jc w:val="both"/>
        <w:rPr>
          <w:rFonts w:ascii="Arial" w:hAnsi="Arial" w:cs="Arial"/>
          <w:sz w:val="22"/>
          <w:szCs w:val="22"/>
        </w:rPr>
      </w:pPr>
    </w:p>
    <w:p w14:paraId="06603833" w14:textId="77777777" w:rsidR="00A9111C" w:rsidRPr="00B82015" w:rsidRDefault="00A9111C" w:rsidP="00A9111C">
      <w:pPr>
        <w:ind w:left="2127" w:hanging="2127"/>
        <w:contextualSpacing/>
        <w:rPr>
          <w:rFonts w:ascii="Arial" w:hAnsi="Arial" w:cs="Arial"/>
          <w:i/>
          <w:iCs/>
          <w:sz w:val="22"/>
          <w:szCs w:val="22"/>
        </w:rPr>
      </w:pPr>
      <w:r w:rsidRPr="00B82015">
        <w:rPr>
          <w:rFonts w:ascii="Arial" w:hAnsi="Arial" w:cs="Arial"/>
          <w:b/>
          <w:sz w:val="22"/>
          <w:szCs w:val="22"/>
        </w:rPr>
        <w:t>Hours:</w:t>
      </w:r>
      <w:r w:rsidRPr="00B82015">
        <w:rPr>
          <w:rFonts w:ascii="Arial" w:hAnsi="Arial" w:cs="Arial"/>
          <w:b/>
          <w:sz w:val="22"/>
          <w:szCs w:val="22"/>
        </w:rPr>
        <w:tab/>
      </w:r>
      <w:r w:rsidRPr="00B82015">
        <w:rPr>
          <w:rFonts w:ascii="Arial" w:hAnsi="Arial" w:cs="Arial"/>
          <w:sz w:val="22"/>
          <w:szCs w:val="22"/>
        </w:rPr>
        <w:t>8:00am to 4:30pm, 4 days per week</w:t>
      </w:r>
    </w:p>
    <w:p w14:paraId="3458C0F0" w14:textId="77777777" w:rsidR="00A9111C" w:rsidRPr="00B82015" w:rsidRDefault="00A9111C" w:rsidP="00A9111C">
      <w:pPr>
        <w:contextualSpacing/>
        <w:jc w:val="both"/>
        <w:rPr>
          <w:rFonts w:ascii="Arial" w:hAnsi="Arial" w:cs="Arial"/>
          <w:b/>
          <w:sz w:val="22"/>
          <w:szCs w:val="22"/>
        </w:rPr>
      </w:pPr>
    </w:p>
    <w:p w14:paraId="4BEE8ACF" w14:textId="77777777" w:rsidR="00A9111C" w:rsidRPr="00B82015" w:rsidRDefault="00A9111C" w:rsidP="00A9111C">
      <w:pPr>
        <w:pStyle w:val="Heading1"/>
        <w:contextualSpacing/>
        <w:jc w:val="both"/>
        <w:rPr>
          <w:rFonts w:ascii="Arial" w:eastAsia="Calibri" w:hAnsi="Arial" w:cs="Arial"/>
          <w:b/>
          <w:color w:val="auto"/>
          <w:sz w:val="22"/>
          <w:szCs w:val="22"/>
        </w:rPr>
      </w:pPr>
      <w:r w:rsidRPr="00B82015">
        <w:rPr>
          <w:rFonts w:ascii="Arial" w:eastAsia="Calibri" w:hAnsi="Arial" w:cs="Arial"/>
          <w:b/>
          <w:color w:val="auto"/>
          <w:sz w:val="22"/>
          <w:szCs w:val="22"/>
        </w:rPr>
        <w:t>About Middle Temple</w:t>
      </w:r>
    </w:p>
    <w:p w14:paraId="194FF5F4" w14:textId="77777777" w:rsidR="00A9111C" w:rsidRPr="00B82015" w:rsidRDefault="00A9111C" w:rsidP="00A9111C">
      <w:pPr>
        <w:contextualSpacing/>
        <w:rPr>
          <w:rFonts w:ascii="Arial" w:hAnsi="Arial" w:cs="Arial"/>
          <w:sz w:val="22"/>
          <w:szCs w:val="22"/>
        </w:rPr>
      </w:pPr>
      <w:r w:rsidRPr="00B82015">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2B9B4172" w14:textId="77777777" w:rsidR="00A9111C" w:rsidRPr="00B82015" w:rsidRDefault="00A9111C" w:rsidP="00A9111C">
      <w:pPr>
        <w:contextualSpacing/>
        <w:rPr>
          <w:rFonts w:ascii="Arial" w:hAnsi="Arial" w:cs="Arial"/>
          <w:sz w:val="22"/>
          <w:szCs w:val="22"/>
        </w:rPr>
      </w:pPr>
    </w:p>
    <w:p w14:paraId="7E2A87E7" w14:textId="77777777" w:rsidR="00A9111C" w:rsidRPr="00B82015" w:rsidRDefault="00A9111C" w:rsidP="00A9111C">
      <w:pPr>
        <w:contextualSpacing/>
        <w:rPr>
          <w:rFonts w:ascii="Arial" w:hAnsi="Arial" w:cs="Arial"/>
          <w:sz w:val="22"/>
          <w:szCs w:val="22"/>
        </w:rPr>
      </w:pPr>
      <w:r w:rsidRPr="00B82015">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40ACB2C9" w14:textId="77777777" w:rsidR="00A9111C" w:rsidRPr="00B82015" w:rsidRDefault="00A9111C" w:rsidP="00A9111C">
      <w:pPr>
        <w:contextualSpacing/>
        <w:jc w:val="both"/>
        <w:rPr>
          <w:rFonts w:ascii="Arial" w:hAnsi="Arial" w:cs="Arial"/>
          <w:b/>
          <w:sz w:val="22"/>
          <w:szCs w:val="22"/>
        </w:rPr>
      </w:pPr>
    </w:p>
    <w:p w14:paraId="3C53AB40" w14:textId="77777777" w:rsidR="00A9111C" w:rsidRPr="00B82015" w:rsidRDefault="00A9111C" w:rsidP="00A9111C">
      <w:pPr>
        <w:contextualSpacing/>
        <w:jc w:val="both"/>
        <w:rPr>
          <w:rFonts w:ascii="Arial" w:hAnsi="Arial" w:cs="Arial"/>
          <w:sz w:val="22"/>
          <w:szCs w:val="22"/>
        </w:rPr>
      </w:pPr>
      <w:r w:rsidRPr="00B82015">
        <w:rPr>
          <w:rFonts w:ascii="Arial" w:hAnsi="Arial" w:cs="Arial"/>
          <w:b/>
          <w:sz w:val="22"/>
          <w:szCs w:val="22"/>
        </w:rPr>
        <w:t>Job Summary</w:t>
      </w:r>
    </w:p>
    <w:p w14:paraId="7FAE2B5C" w14:textId="335CE4B5" w:rsidR="00A9111C" w:rsidRPr="00B82015" w:rsidRDefault="00A9111C" w:rsidP="00B82015">
      <w:pPr>
        <w:contextualSpacing/>
        <w:jc w:val="both"/>
        <w:rPr>
          <w:rFonts w:ascii="Arial" w:hAnsi="Arial" w:cs="Arial"/>
          <w:sz w:val="22"/>
          <w:szCs w:val="22"/>
        </w:rPr>
      </w:pPr>
      <w:r w:rsidRPr="00B82015">
        <w:rPr>
          <w:rFonts w:ascii="Arial" w:hAnsi="Arial" w:cs="Arial"/>
          <w:sz w:val="22"/>
          <w:szCs w:val="22"/>
        </w:rPr>
        <w:t>The effective and efficient maintenance and development of Gardens.</w:t>
      </w:r>
    </w:p>
    <w:p w14:paraId="2A44728A" w14:textId="77777777" w:rsidR="00B82015" w:rsidRPr="00B82015" w:rsidRDefault="00B82015" w:rsidP="00B82015">
      <w:pPr>
        <w:contextualSpacing/>
        <w:jc w:val="both"/>
        <w:rPr>
          <w:rFonts w:ascii="Arial" w:hAnsi="Arial" w:cs="Arial"/>
          <w:sz w:val="22"/>
          <w:szCs w:val="22"/>
        </w:rPr>
      </w:pPr>
    </w:p>
    <w:p w14:paraId="57C260AE" w14:textId="77777777" w:rsidR="00A9111C" w:rsidRPr="00B82015" w:rsidRDefault="00A9111C" w:rsidP="00A9111C">
      <w:pPr>
        <w:contextualSpacing/>
        <w:jc w:val="both"/>
        <w:rPr>
          <w:rFonts w:ascii="Arial" w:hAnsi="Arial" w:cs="Arial"/>
          <w:b/>
          <w:sz w:val="22"/>
          <w:szCs w:val="22"/>
        </w:rPr>
      </w:pPr>
      <w:r w:rsidRPr="00B82015">
        <w:rPr>
          <w:rFonts w:ascii="Arial" w:hAnsi="Arial" w:cs="Arial"/>
          <w:b/>
          <w:sz w:val="22"/>
          <w:szCs w:val="22"/>
        </w:rPr>
        <w:t xml:space="preserve">Areas of Responsibility </w:t>
      </w:r>
    </w:p>
    <w:p w14:paraId="5703E194" w14:textId="77777777" w:rsidR="00A9111C" w:rsidRPr="00B82015" w:rsidRDefault="00A9111C" w:rsidP="00A9111C">
      <w:pPr>
        <w:pStyle w:val="ListParagraph"/>
        <w:numPr>
          <w:ilvl w:val="0"/>
          <w:numId w:val="40"/>
        </w:numPr>
        <w:spacing w:after="0" w:line="240" w:lineRule="auto"/>
        <w:jc w:val="both"/>
        <w:rPr>
          <w:rFonts w:ascii="Arial" w:hAnsi="Arial" w:cs="Arial"/>
          <w:bCs/>
        </w:rPr>
      </w:pPr>
      <w:r w:rsidRPr="00B82015">
        <w:rPr>
          <w:rFonts w:ascii="Arial" w:hAnsi="Arial" w:cs="Arial"/>
          <w:lang w:val="en-GB"/>
        </w:rPr>
        <w:t xml:space="preserve">Ensuring that the Gardens are maintained to a high standard and kept clear of leaves, debris, weeds and litter at all times. </w:t>
      </w:r>
    </w:p>
    <w:p w14:paraId="4AF1D9F5" w14:textId="77777777" w:rsidR="00A9111C" w:rsidRPr="00B82015" w:rsidRDefault="00A9111C" w:rsidP="00A9111C">
      <w:pPr>
        <w:pStyle w:val="NoSpacing"/>
        <w:numPr>
          <w:ilvl w:val="0"/>
          <w:numId w:val="40"/>
        </w:numPr>
        <w:contextualSpacing/>
        <w:rPr>
          <w:rFonts w:ascii="Arial" w:hAnsi="Arial" w:cs="Arial"/>
          <w:lang w:val="en-GB"/>
        </w:rPr>
      </w:pPr>
      <w:r w:rsidRPr="00B82015">
        <w:rPr>
          <w:rFonts w:ascii="Arial" w:hAnsi="Arial" w:cs="Arial"/>
          <w:lang w:val="en-GB"/>
        </w:rPr>
        <w:t>Regular maintenance of the lawn areas to include mowing, repairs, feeding, edging. Seasonal lawn tasks to include scarifying, aerating, top dressing, re-seeding and turfing.</w:t>
      </w:r>
    </w:p>
    <w:p w14:paraId="3B437B20" w14:textId="77777777" w:rsidR="00A9111C" w:rsidRPr="00B82015" w:rsidRDefault="00A9111C" w:rsidP="00A9111C">
      <w:pPr>
        <w:pStyle w:val="NoSpacing"/>
        <w:numPr>
          <w:ilvl w:val="0"/>
          <w:numId w:val="40"/>
        </w:numPr>
        <w:contextualSpacing/>
        <w:rPr>
          <w:rFonts w:ascii="Arial" w:hAnsi="Arial" w:cs="Arial"/>
          <w:lang w:val="en-GB"/>
        </w:rPr>
      </w:pPr>
      <w:r w:rsidRPr="00B82015">
        <w:rPr>
          <w:rFonts w:ascii="Arial" w:hAnsi="Arial" w:cs="Arial"/>
          <w:lang w:val="en-GB"/>
        </w:rPr>
        <w:t>Pruning and training of shrubs, and hedges to maintain shape and promote strong growth.</w:t>
      </w:r>
    </w:p>
    <w:p w14:paraId="26D73C6A" w14:textId="77777777" w:rsidR="00A9111C" w:rsidRPr="00B82015" w:rsidRDefault="00A9111C" w:rsidP="00A9111C">
      <w:pPr>
        <w:pStyle w:val="NoSpacing"/>
        <w:numPr>
          <w:ilvl w:val="0"/>
          <w:numId w:val="40"/>
        </w:numPr>
        <w:contextualSpacing/>
        <w:rPr>
          <w:rFonts w:ascii="Arial" w:hAnsi="Arial" w:cs="Arial"/>
          <w:lang w:val="en-GB"/>
        </w:rPr>
      </w:pPr>
      <w:r w:rsidRPr="00B82015">
        <w:rPr>
          <w:rFonts w:ascii="Arial" w:hAnsi="Arial" w:cs="Arial"/>
          <w:lang w:val="en-GB"/>
        </w:rPr>
        <w:t>Care and development of ornamental areas including roses, herbaceous and bedding plants, containers, trees and shrubs, vegetables and nursery areas.</w:t>
      </w:r>
    </w:p>
    <w:p w14:paraId="2A35746B" w14:textId="77777777" w:rsidR="00A9111C" w:rsidRPr="00B82015" w:rsidRDefault="00A9111C" w:rsidP="00A9111C">
      <w:pPr>
        <w:pStyle w:val="NoSpacing"/>
        <w:numPr>
          <w:ilvl w:val="0"/>
          <w:numId w:val="40"/>
        </w:numPr>
        <w:contextualSpacing/>
        <w:rPr>
          <w:rFonts w:ascii="Arial" w:hAnsi="Arial" w:cs="Arial"/>
          <w:lang w:val="en-GB"/>
        </w:rPr>
      </w:pPr>
      <w:r w:rsidRPr="00B82015">
        <w:rPr>
          <w:rFonts w:ascii="Arial" w:hAnsi="Arial" w:cs="Arial"/>
          <w:lang w:val="en-GB"/>
        </w:rPr>
        <w:t>Glasshouse work.</w:t>
      </w:r>
    </w:p>
    <w:p w14:paraId="5FBFF267" w14:textId="77777777" w:rsidR="00A9111C" w:rsidRPr="00B82015" w:rsidRDefault="00A9111C" w:rsidP="00A9111C">
      <w:pPr>
        <w:pStyle w:val="NoSpacing"/>
        <w:numPr>
          <w:ilvl w:val="0"/>
          <w:numId w:val="40"/>
        </w:numPr>
        <w:contextualSpacing/>
        <w:rPr>
          <w:rFonts w:ascii="Arial" w:hAnsi="Arial" w:cs="Arial"/>
          <w:lang w:val="en-GB"/>
        </w:rPr>
      </w:pPr>
      <w:r w:rsidRPr="00B82015">
        <w:rPr>
          <w:rFonts w:ascii="Arial" w:hAnsi="Arial" w:cs="Arial"/>
          <w:lang w:val="en-GB"/>
        </w:rPr>
        <w:t>Regular weeding of all planted areas and periodic treatment where necessary against pests and disease.</w:t>
      </w:r>
    </w:p>
    <w:p w14:paraId="61C348D6" w14:textId="77777777" w:rsidR="00A9111C" w:rsidRPr="00B82015" w:rsidRDefault="00A9111C" w:rsidP="00A9111C">
      <w:pPr>
        <w:pStyle w:val="NoSpacing"/>
        <w:numPr>
          <w:ilvl w:val="0"/>
          <w:numId w:val="40"/>
        </w:numPr>
        <w:contextualSpacing/>
        <w:rPr>
          <w:rFonts w:ascii="Arial" w:hAnsi="Arial" w:cs="Arial"/>
          <w:lang w:val="en-GB"/>
        </w:rPr>
      </w:pPr>
      <w:r w:rsidRPr="00B82015">
        <w:rPr>
          <w:rFonts w:ascii="Arial" w:hAnsi="Arial" w:cs="Arial"/>
          <w:lang w:val="en-GB"/>
        </w:rPr>
        <w:t>Watering of plants in all areas.</w:t>
      </w:r>
    </w:p>
    <w:p w14:paraId="1BCE1768" w14:textId="77777777" w:rsidR="00A9111C" w:rsidRPr="00B82015" w:rsidRDefault="00A9111C" w:rsidP="00A9111C">
      <w:pPr>
        <w:pStyle w:val="NoSpacing"/>
        <w:numPr>
          <w:ilvl w:val="0"/>
          <w:numId w:val="40"/>
        </w:numPr>
        <w:contextualSpacing/>
        <w:rPr>
          <w:rFonts w:ascii="Arial" w:hAnsi="Arial" w:cs="Arial"/>
          <w:strike/>
          <w:lang w:val="en-GB"/>
        </w:rPr>
      </w:pPr>
      <w:r w:rsidRPr="00B82015">
        <w:rPr>
          <w:rFonts w:ascii="Arial" w:hAnsi="Arial" w:cs="Arial"/>
          <w:lang w:val="en-GB"/>
        </w:rPr>
        <w:t>Liaising with external contractors which may include horticultural professionals such as tree surgeons as well as organisers of functions in the Garden.</w:t>
      </w:r>
    </w:p>
    <w:p w14:paraId="4C64A634" w14:textId="77777777" w:rsidR="00A9111C" w:rsidRPr="00B82015" w:rsidRDefault="00A9111C" w:rsidP="00A9111C">
      <w:pPr>
        <w:pStyle w:val="ListParagraph"/>
        <w:numPr>
          <w:ilvl w:val="0"/>
          <w:numId w:val="40"/>
        </w:numPr>
        <w:spacing w:after="0" w:line="240" w:lineRule="auto"/>
        <w:contextualSpacing w:val="0"/>
        <w:rPr>
          <w:rFonts w:ascii="Arial" w:eastAsia="Times New Roman" w:hAnsi="Arial" w:cs="Arial"/>
        </w:rPr>
      </w:pPr>
      <w:r w:rsidRPr="00B82015">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4C490649" w14:textId="77777777" w:rsidR="00A9111C" w:rsidRPr="00B82015" w:rsidRDefault="00A9111C" w:rsidP="00A9111C">
      <w:pPr>
        <w:pStyle w:val="ListParagraph"/>
        <w:numPr>
          <w:ilvl w:val="0"/>
          <w:numId w:val="40"/>
        </w:numPr>
        <w:spacing w:after="0" w:line="240" w:lineRule="auto"/>
        <w:contextualSpacing w:val="0"/>
        <w:rPr>
          <w:rFonts w:ascii="Arial" w:eastAsia="Times New Roman" w:hAnsi="Arial" w:cs="Arial"/>
        </w:rPr>
      </w:pPr>
      <w:r w:rsidRPr="00B82015">
        <w:rPr>
          <w:rFonts w:ascii="Arial" w:eastAsia="Times New Roman" w:hAnsi="Arial" w:cs="Arial"/>
        </w:rPr>
        <w:t>To lead by example, model and promote the Inn’s values, including demonstrating a commitment to diversity and inclusion.</w:t>
      </w:r>
    </w:p>
    <w:p w14:paraId="2882FFDA" w14:textId="77777777" w:rsidR="00A9111C" w:rsidRPr="00B82015" w:rsidRDefault="00A9111C" w:rsidP="00A9111C">
      <w:pPr>
        <w:pStyle w:val="ListParagraph"/>
        <w:numPr>
          <w:ilvl w:val="0"/>
          <w:numId w:val="40"/>
        </w:numPr>
        <w:spacing w:after="0" w:line="240" w:lineRule="auto"/>
        <w:jc w:val="both"/>
        <w:rPr>
          <w:rFonts w:ascii="Arial" w:hAnsi="Arial" w:cs="Arial"/>
          <w:bCs/>
        </w:rPr>
      </w:pPr>
      <w:r w:rsidRPr="00B82015">
        <w:rPr>
          <w:rFonts w:ascii="Arial" w:hAnsi="Arial" w:cs="Arial"/>
        </w:rPr>
        <w:t>To undertake other such duties as the line manager or director may reasonably require.</w:t>
      </w:r>
    </w:p>
    <w:p w14:paraId="449E2629" w14:textId="77777777" w:rsidR="00A9111C" w:rsidRPr="00B82015" w:rsidRDefault="00A9111C" w:rsidP="00A9111C">
      <w:pPr>
        <w:contextualSpacing/>
        <w:jc w:val="center"/>
        <w:rPr>
          <w:rFonts w:ascii="Arial" w:hAnsi="Arial" w:cs="Arial"/>
          <w:b/>
          <w:sz w:val="22"/>
          <w:szCs w:val="22"/>
        </w:rPr>
      </w:pPr>
    </w:p>
    <w:p w14:paraId="30813312" w14:textId="77777777" w:rsidR="00A9111C" w:rsidRPr="00B82015" w:rsidRDefault="00A9111C" w:rsidP="00A9111C">
      <w:pPr>
        <w:contextualSpacing/>
        <w:jc w:val="center"/>
        <w:rPr>
          <w:rFonts w:ascii="Arial" w:hAnsi="Arial" w:cs="Arial"/>
          <w:b/>
          <w:sz w:val="22"/>
          <w:szCs w:val="22"/>
        </w:rPr>
      </w:pPr>
    </w:p>
    <w:p w14:paraId="402909DF" w14:textId="77777777" w:rsidR="00A9111C" w:rsidRPr="00B82015" w:rsidRDefault="00A9111C" w:rsidP="00A9111C">
      <w:pPr>
        <w:contextualSpacing/>
        <w:jc w:val="center"/>
        <w:rPr>
          <w:rFonts w:ascii="Arial" w:hAnsi="Arial" w:cs="Arial"/>
          <w:b/>
          <w:sz w:val="22"/>
          <w:szCs w:val="22"/>
        </w:rPr>
      </w:pPr>
    </w:p>
    <w:p w14:paraId="3CFC95D7" w14:textId="77777777" w:rsidR="00A9111C" w:rsidRPr="00B82015" w:rsidRDefault="00A9111C" w:rsidP="00A9111C">
      <w:pPr>
        <w:contextualSpacing/>
        <w:jc w:val="center"/>
        <w:rPr>
          <w:rFonts w:ascii="Arial" w:hAnsi="Arial" w:cs="Arial"/>
          <w:b/>
          <w:sz w:val="22"/>
          <w:szCs w:val="22"/>
        </w:rPr>
      </w:pPr>
    </w:p>
    <w:p w14:paraId="32656B2E" w14:textId="77777777" w:rsidR="00A9111C" w:rsidRPr="00B82015" w:rsidRDefault="00A9111C" w:rsidP="00A9111C">
      <w:pPr>
        <w:contextualSpacing/>
        <w:jc w:val="center"/>
        <w:rPr>
          <w:rFonts w:ascii="Arial" w:hAnsi="Arial" w:cs="Arial"/>
          <w:b/>
          <w:sz w:val="22"/>
          <w:szCs w:val="22"/>
        </w:rPr>
      </w:pPr>
    </w:p>
    <w:p w14:paraId="257B4366" w14:textId="4277720F" w:rsidR="00A9111C" w:rsidRPr="00B82015" w:rsidRDefault="00444214" w:rsidP="00A9111C">
      <w:pPr>
        <w:contextualSpacing/>
        <w:jc w:val="center"/>
        <w:rPr>
          <w:rFonts w:ascii="Arial" w:hAnsi="Arial" w:cs="Arial"/>
          <w:b/>
          <w:sz w:val="22"/>
          <w:szCs w:val="22"/>
        </w:rPr>
      </w:pPr>
      <w:r w:rsidRPr="00B82015">
        <w:rPr>
          <w:rFonts w:ascii="Arial" w:hAnsi="Arial" w:cs="Arial"/>
          <w:b/>
          <w:sz w:val="22"/>
          <w:szCs w:val="22"/>
        </w:rPr>
        <w:t xml:space="preserve"> </w:t>
      </w:r>
    </w:p>
    <w:p w14:paraId="022AD62E" w14:textId="77777777" w:rsidR="00A9111C" w:rsidRPr="00B82015" w:rsidRDefault="00A9111C" w:rsidP="00A9111C">
      <w:pPr>
        <w:contextualSpacing/>
        <w:jc w:val="center"/>
        <w:rPr>
          <w:rFonts w:ascii="Arial" w:hAnsi="Arial" w:cs="Arial"/>
          <w:b/>
          <w:sz w:val="22"/>
          <w:szCs w:val="22"/>
        </w:rPr>
      </w:pPr>
      <w:r w:rsidRPr="00B82015">
        <w:rPr>
          <w:rFonts w:ascii="Arial" w:hAnsi="Arial" w:cs="Arial"/>
          <w:b/>
          <w:sz w:val="22"/>
          <w:szCs w:val="22"/>
        </w:rPr>
        <w:t>PERSON SPECIFICATION</w:t>
      </w:r>
    </w:p>
    <w:p w14:paraId="406749AD" w14:textId="77777777" w:rsidR="00A9111C" w:rsidRPr="00B82015" w:rsidRDefault="00A9111C" w:rsidP="00A9111C">
      <w:pPr>
        <w:contextualSpacing/>
        <w:rPr>
          <w:rFonts w:ascii="Arial" w:hAnsi="Arial" w:cs="Arial"/>
          <w:b/>
          <w:sz w:val="22"/>
          <w:szCs w:val="22"/>
        </w:rPr>
      </w:pPr>
    </w:p>
    <w:p w14:paraId="558236B5" w14:textId="77777777" w:rsidR="00A9111C" w:rsidRPr="00B82015" w:rsidRDefault="00A9111C" w:rsidP="00A9111C">
      <w:pPr>
        <w:contextualSpacing/>
        <w:rPr>
          <w:rFonts w:ascii="Arial" w:hAnsi="Arial" w:cs="Arial"/>
          <w:b/>
          <w:sz w:val="22"/>
          <w:szCs w:val="22"/>
        </w:rPr>
      </w:pPr>
      <w:r w:rsidRPr="00B82015">
        <w:rPr>
          <w:rFonts w:ascii="Arial" w:hAnsi="Arial" w:cs="Arial"/>
          <w:b/>
          <w:sz w:val="22"/>
          <w:szCs w:val="22"/>
        </w:rPr>
        <w:t>Qualifications</w:t>
      </w:r>
    </w:p>
    <w:p w14:paraId="7F79ABD2" w14:textId="77777777" w:rsidR="00A9111C" w:rsidRPr="00B82015" w:rsidRDefault="00A9111C" w:rsidP="00A9111C">
      <w:pPr>
        <w:pStyle w:val="ListParagraph"/>
        <w:numPr>
          <w:ilvl w:val="0"/>
          <w:numId w:val="38"/>
        </w:numPr>
        <w:spacing w:after="0" w:line="240" w:lineRule="auto"/>
        <w:rPr>
          <w:rFonts w:ascii="Arial" w:hAnsi="Arial" w:cs="Arial"/>
        </w:rPr>
      </w:pPr>
      <w:r w:rsidRPr="00B82015">
        <w:rPr>
          <w:rFonts w:ascii="Arial" w:hAnsi="Arial" w:cs="Arial"/>
        </w:rPr>
        <w:t xml:space="preserve">Sound knowledge and experience of garden maintenance and plant care (e.g. ability to identify and name plants previously worked with) ideally gained through 2+ years’ experience working in professional gardens and/or </w:t>
      </w:r>
      <w:r w:rsidRPr="00B82015">
        <w:rPr>
          <w:rFonts w:ascii="Arial" w:hAnsi="Arial" w:cs="Arial"/>
          <w:lang w:val="en-GB"/>
        </w:rPr>
        <w:t>Horticulture Qualification Level 1 (or higher)</w:t>
      </w:r>
      <w:r w:rsidRPr="00B82015">
        <w:rPr>
          <w:rFonts w:ascii="Arial" w:hAnsi="Arial" w:cs="Arial"/>
        </w:rPr>
        <w:t>, or equivalent.</w:t>
      </w:r>
    </w:p>
    <w:p w14:paraId="79C190F8" w14:textId="77777777" w:rsidR="00A9111C" w:rsidRPr="00B82015" w:rsidRDefault="00A9111C" w:rsidP="00A9111C">
      <w:pPr>
        <w:contextualSpacing/>
        <w:rPr>
          <w:rFonts w:ascii="Arial" w:hAnsi="Arial" w:cs="Arial"/>
          <w:sz w:val="22"/>
          <w:szCs w:val="22"/>
        </w:rPr>
      </w:pPr>
    </w:p>
    <w:p w14:paraId="11E379B3" w14:textId="77777777" w:rsidR="00A9111C" w:rsidRPr="00B82015" w:rsidRDefault="00A9111C" w:rsidP="00A9111C">
      <w:pPr>
        <w:contextualSpacing/>
        <w:rPr>
          <w:rFonts w:ascii="Arial" w:hAnsi="Arial" w:cs="Arial"/>
          <w:b/>
          <w:bCs/>
          <w:sz w:val="22"/>
          <w:szCs w:val="22"/>
        </w:rPr>
      </w:pPr>
      <w:r w:rsidRPr="00B82015">
        <w:rPr>
          <w:rFonts w:ascii="Arial" w:hAnsi="Arial" w:cs="Arial"/>
          <w:b/>
          <w:bCs/>
          <w:sz w:val="22"/>
          <w:szCs w:val="22"/>
        </w:rPr>
        <w:t>Knowledge, Skills &amp; Experience</w:t>
      </w:r>
    </w:p>
    <w:p w14:paraId="5EC08864" w14:textId="77777777" w:rsidR="00A9111C" w:rsidRPr="00B82015" w:rsidRDefault="00A9111C" w:rsidP="00A9111C">
      <w:pPr>
        <w:pStyle w:val="NoSpacing"/>
        <w:numPr>
          <w:ilvl w:val="0"/>
          <w:numId w:val="38"/>
        </w:numPr>
        <w:rPr>
          <w:rFonts w:ascii="Arial" w:hAnsi="Arial" w:cs="Arial"/>
          <w:lang w:val="en-GB"/>
        </w:rPr>
      </w:pPr>
      <w:r w:rsidRPr="00B82015">
        <w:rPr>
          <w:rFonts w:ascii="Arial" w:hAnsi="Arial" w:cs="Arial"/>
        </w:rPr>
        <w:t>Experience of a similar working environment &amp;/or understanding of the workings of the Middle Temple or other not-for-profit organisation.</w:t>
      </w:r>
      <w:r w:rsidRPr="00B82015">
        <w:rPr>
          <w:rFonts w:ascii="Arial" w:hAnsi="Arial" w:cs="Arial"/>
          <w:lang w:val="en-GB"/>
        </w:rPr>
        <w:t xml:space="preserve"> </w:t>
      </w:r>
    </w:p>
    <w:p w14:paraId="1B3D3F4B" w14:textId="77777777" w:rsidR="00A9111C" w:rsidRPr="00B82015" w:rsidRDefault="00A9111C" w:rsidP="00A9111C">
      <w:pPr>
        <w:pStyle w:val="ListParagraph"/>
        <w:numPr>
          <w:ilvl w:val="0"/>
          <w:numId w:val="38"/>
        </w:numPr>
        <w:spacing w:after="0" w:line="240" w:lineRule="auto"/>
        <w:rPr>
          <w:rFonts w:ascii="Arial" w:hAnsi="Arial" w:cs="Arial"/>
          <w:b/>
        </w:rPr>
      </w:pPr>
      <w:r w:rsidRPr="00B82015">
        <w:rPr>
          <w:rFonts w:ascii="Arial" w:hAnsi="Arial" w:cs="Arial"/>
        </w:rPr>
        <w:t xml:space="preserve">Highly effective in fulfilling all areas outlined in the Job Description e.g. </w:t>
      </w:r>
    </w:p>
    <w:p w14:paraId="17B1E75B" w14:textId="77777777" w:rsidR="00A9111C" w:rsidRPr="00B82015" w:rsidRDefault="00A9111C" w:rsidP="00A9111C">
      <w:pPr>
        <w:pStyle w:val="NoSpacing"/>
        <w:numPr>
          <w:ilvl w:val="0"/>
          <w:numId w:val="41"/>
        </w:numPr>
        <w:rPr>
          <w:rFonts w:ascii="Arial" w:hAnsi="Arial" w:cs="Arial"/>
        </w:rPr>
      </w:pPr>
      <w:r w:rsidRPr="00B82015">
        <w:rPr>
          <w:rFonts w:ascii="Arial" w:hAnsi="Arial" w:cs="Arial"/>
        </w:rPr>
        <w:t>Able to carry out horticultural tasks and techniques to a high standard.</w:t>
      </w:r>
    </w:p>
    <w:p w14:paraId="1F054FFF" w14:textId="77777777" w:rsidR="00A9111C" w:rsidRPr="00B82015" w:rsidRDefault="00A9111C" w:rsidP="00A9111C">
      <w:pPr>
        <w:pStyle w:val="NoSpacing"/>
        <w:numPr>
          <w:ilvl w:val="0"/>
          <w:numId w:val="41"/>
        </w:numPr>
        <w:rPr>
          <w:rFonts w:ascii="Arial" w:hAnsi="Arial" w:cs="Arial"/>
        </w:rPr>
      </w:pPr>
      <w:r w:rsidRPr="00B82015">
        <w:rPr>
          <w:rFonts w:ascii="Arial" w:hAnsi="Arial" w:cs="Arial"/>
        </w:rPr>
        <w:t>Able to work closely with Head Gardener and be able to supervise other assistants in the garden such as trainees and volunteers and at other times work independently.</w:t>
      </w:r>
    </w:p>
    <w:p w14:paraId="29DABD7C" w14:textId="77777777" w:rsidR="00A9111C" w:rsidRPr="00B82015" w:rsidRDefault="00A9111C" w:rsidP="00A9111C">
      <w:pPr>
        <w:pStyle w:val="NoSpacing"/>
        <w:numPr>
          <w:ilvl w:val="0"/>
          <w:numId w:val="41"/>
        </w:numPr>
        <w:rPr>
          <w:rFonts w:ascii="Arial" w:hAnsi="Arial" w:cs="Arial"/>
        </w:rPr>
      </w:pPr>
      <w:r w:rsidRPr="00B82015">
        <w:rPr>
          <w:rFonts w:ascii="Arial" w:hAnsi="Arial" w:cs="Arial"/>
        </w:rPr>
        <w:t>Able to identify pest and diseases and potential treatments required.</w:t>
      </w:r>
    </w:p>
    <w:p w14:paraId="47A3FB57" w14:textId="77777777" w:rsidR="00A9111C" w:rsidRPr="00B82015" w:rsidRDefault="00A9111C" w:rsidP="00A9111C">
      <w:pPr>
        <w:pStyle w:val="NoSpacing"/>
        <w:numPr>
          <w:ilvl w:val="0"/>
          <w:numId w:val="41"/>
        </w:numPr>
        <w:rPr>
          <w:rFonts w:ascii="Arial" w:hAnsi="Arial" w:cs="Arial"/>
        </w:rPr>
      </w:pPr>
      <w:r w:rsidRPr="00B82015">
        <w:rPr>
          <w:rFonts w:ascii="Arial" w:hAnsi="Arial" w:cs="Arial"/>
        </w:rPr>
        <w:t xml:space="preserve">Competent in the use of machinery and tools. </w:t>
      </w:r>
    </w:p>
    <w:p w14:paraId="78EE0268" w14:textId="77777777" w:rsidR="00A9111C" w:rsidRPr="00B82015" w:rsidRDefault="00A9111C" w:rsidP="00A9111C">
      <w:pPr>
        <w:pStyle w:val="NoSpacing"/>
        <w:numPr>
          <w:ilvl w:val="0"/>
          <w:numId w:val="41"/>
        </w:numPr>
        <w:rPr>
          <w:rFonts w:ascii="Arial" w:hAnsi="Arial" w:cs="Arial"/>
        </w:rPr>
      </w:pPr>
      <w:r w:rsidRPr="00B82015">
        <w:rPr>
          <w:rFonts w:ascii="Arial" w:hAnsi="Arial" w:cs="Arial"/>
        </w:rPr>
        <w:t xml:space="preserve">Able to carry out routine checks and maintenance of machinery and tools. </w:t>
      </w:r>
    </w:p>
    <w:p w14:paraId="5DDF4CC3" w14:textId="77777777" w:rsidR="00A9111C" w:rsidRPr="00B82015" w:rsidRDefault="00A9111C" w:rsidP="00A9111C">
      <w:pPr>
        <w:pStyle w:val="NoSpacing"/>
        <w:numPr>
          <w:ilvl w:val="0"/>
          <w:numId w:val="41"/>
        </w:numPr>
        <w:rPr>
          <w:rFonts w:ascii="Arial" w:hAnsi="Arial" w:cs="Arial"/>
        </w:rPr>
      </w:pPr>
      <w:r w:rsidRPr="00B82015">
        <w:rPr>
          <w:rFonts w:ascii="Arial" w:hAnsi="Arial" w:cs="Arial"/>
        </w:rPr>
        <w:t>Awareness of Health and safety issues.</w:t>
      </w:r>
    </w:p>
    <w:p w14:paraId="5A90ADC7" w14:textId="77777777" w:rsidR="00A9111C" w:rsidRPr="00B82015" w:rsidRDefault="00A9111C" w:rsidP="00A9111C">
      <w:pPr>
        <w:pStyle w:val="NoSpacing"/>
        <w:numPr>
          <w:ilvl w:val="0"/>
          <w:numId w:val="41"/>
        </w:numPr>
        <w:rPr>
          <w:rFonts w:ascii="Arial" w:hAnsi="Arial" w:cs="Arial"/>
        </w:rPr>
      </w:pPr>
      <w:r w:rsidRPr="00B82015">
        <w:rPr>
          <w:rFonts w:ascii="Arial" w:hAnsi="Arial" w:cs="Arial"/>
        </w:rPr>
        <w:t>And ideally the ability to understand plant growth to promote healthy development of plants.</w:t>
      </w:r>
    </w:p>
    <w:p w14:paraId="7B679C6E" w14:textId="77777777" w:rsidR="00A9111C" w:rsidRPr="00B82015" w:rsidRDefault="00A9111C" w:rsidP="00A9111C">
      <w:pPr>
        <w:pStyle w:val="NoSpacing"/>
        <w:numPr>
          <w:ilvl w:val="0"/>
          <w:numId w:val="41"/>
        </w:numPr>
        <w:rPr>
          <w:rFonts w:ascii="Arial" w:hAnsi="Arial" w:cs="Arial"/>
        </w:rPr>
      </w:pPr>
      <w:r w:rsidRPr="00B82015">
        <w:rPr>
          <w:rFonts w:ascii="Arial" w:hAnsi="Arial" w:cs="Arial"/>
        </w:rPr>
        <w:t>Ability to effectively work independently.</w:t>
      </w:r>
    </w:p>
    <w:p w14:paraId="50E932CD" w14:textId="77777777" w:rsidR="00A9111C" w:rsidRPr="00B82015" w:rsidRDefault="00A9111C" w:rsidP="00A9111C">
      <w:pPr>
        <w:pStyle w:val="ListParagraph"/>
        <w:numPr>
          <w:ilvl w:val="0"/>
          <w:numId w:val="38"/>
        </w:numPr>
        <w:spacing w:after="0" w:line="240" w:lineRule="auto"/>
        <w:rPr>
          <w:rFonts w:ascii="Arial" w:hAnsi="Arial" w:cs="Arial"/>
          <w:b/>
        </w:rPr>
      </w:pPr>
      <w:r w:rsidRPr="00B82015">
        <w:rPr>
          <w:rFonts w:ascii="Arial" w:hAnsi="Arial" w:cs="Arial"/>
        </w:rPr>
        <w:t xml:space="preserve">Experience of managing own workload with minimal supervision; able to multi-task, effectively plan work, prioritise and meet deadlines. </w:t>
      </w:r>
    </w:p>
    <w:p w14:paraId="1D4ED2A5" w14:textId="77777777" w:rsidR="00A9111C" w:rsidRPr="00B82015" w:rsidRDefault="00A9111C" w:rsidP="00A9111C">
      <w:pPr>
        <w:pStyle w:val="ListParagraph"/>
        <w:numPr>
          <w:ilvl w:val="0"/>
          <w:numId w:val="38"/>
        </w:numPr>
        <w:spacing w:after="0" w:line="240" w:lineRule="auto"/>
        <w:rPr>
          <w:rFonts w:ascii="Arial" w:hAnsi="Arial" w:cs="Arial"/>
          <w:b/>
        </w:rPr>
      </w:pPr>
      <w:r w:rsidRPr="00B82015">
        <w:rPr>
          <w:rFonts w:ascii="Arial" w:hAnsi="Arial" w:cs="Arial"/>
        </w:rPr>
        <w:t>Ability to instruct and oversee the work of external contractors and consultants.</w:t>
      </w:r>
    </w:p>
    <w:p w14:paraId="73F3B431" w14:textId="77777777" w:rsidR="00A9111C" w:rsidRPr="00B82015" w:rsidRDefault="00A9111C" w:rsidP="00A9111C">
      <w:pPr>
        <w:rPr>
          <w:rFonts w:ascii="Arial" w:hAnsi="Arial" w:cs="Arial"/>
          <w:b/>
          <w:sz w:val="22"/>
          <w:szCs w:val="22"/>
        </w:rPr>
      </w:pPr>
    </w:p>
    <w:p w14:paraId="6754BB1A" w14:textId="77777777" w:rsidR="00A9111C" w:rsidRPr="00B82015" w:rsidRDefault="00A9111C" w:rsidP="00A9111C">
      <w:pPr>
        <w:rPr>
          <w:rFonts w:ascii="Arial" w:hAnsi="Arial" w:cs="Arial"/>
          <w:b/>
          <w:sz w:val="22"/>
          <w:szCs w:val="22"/>
        </w:rPr>
      </w:pPr>
      <w:r w:rsidRPr="00B82015">
        <w:rPr>
          <w:rFonts w:ascii="Arial" w:hAnsi="Arial" w:cs="Arial"/>
          <w:b/>
          <w:sz w:val="22"/>
          <w:szCs w:val="22"/>
        </w:rPr>
        <w:t>Personal Qualities</w:t>
      </w:r>
    </w:p>
    <w:p w14:paraId="389AC5AA" w14:textId="77777777" w:rsidR="00A9111C" w:rsidRPr="00B82015" w:rsidRDefault="00A9111C" w:rsidP="00A9111C">
      <w:pPr>
        <w:pStyle w:val="ListParagraph"/>
        <w:numPr>
          <w:ilvl w:val="0"/>
          <w:numId w:val="39"/>
        </w:numPr>
        <w:spacing w:after="0" w:line="240" w:lineRule="auto"/>
        <w:rPr>
          <w:rFonts w:ascii="Arial" w:hAnsi="Arial" w:cs="Arial"/>
        </w:rPr>
      </w:pPr>
      <w:r w:rsidRPr="00B82015">
        <w:rPr>
          <w:rFonts w:ascii="Arial" w:hAnsi="Arial" w:cs="Arial"/>
        </w:rPr>
        <w:t>Excellent communications and interpersonal skills with the ability to communicate effectively (verbally and in writing) at all levels.</w:t>
      </w:r>
    </w:p>
    <w:p w14:paraId="249DCFD8" w14:textId="77777777" w:rsidR="00A9111C" w:rsidRPr="00B82015" w:rsidRDefault="00A9111C" w:rsidP="00A9111C">
      <w:pPr>
        <w:pStyle w:val="ListParagraph"/>
        <w:numPr>
          <w:ilvl w:val="0"/>
          <w:numId w:val="39"/>
        </w:numPr>
        <w:spacing w:after="0" w:line="240" w:lineRule="auto"/>
        <w:rPr>
          <w:rFonts w:ascii="Arial" w:hAnsi="Arial" w:cs="Arial"/>
        </w:rPr>
      </w:pPr>
      <w:r w:rsidRPr="00B82015">
        <w:rPr>
          <w:rFonts w:ascii="Arial" w:hAnsi="Arial" w:cs="Arial"/>
        </w:rPr>
        <w:t>Ability to work on own initiative within the parameters of the role e.g. identifying ways that services within area of work can be improved.</w:t>
      </w:r>
    </w:p>
    <w:p w14:paraId="553B5713" w14:textId="77777777" w:rsidR="00A9111C" w:rsidRPr="00B82015" w:rsidRDefault="00A9111C" w:rsidP="00A9111C">
      <w:pPr>
        <w:pStyle w:val="ListParagraph"/>
        <w:numPr>
          <w:ilvl w:val="0"/>
          <w:numId w:val="39"/>
        </w:numPr>
        <w:spacing w:after="0" w:line="240" w:lineRule="auto"/>
        <w:rPr>
          <w:rFonts w:ascii="Arial" w:hAnsi="Arial" w:cs="Arial"/>
        </w:rPr>
      </w:pPr>
      <w:r w:rsidRPr="00B82015">
        <w:rPr>
          <w:rFonts w:ascii="Arial" w:hAnsi="Arial" w:cs="Arial"/>
        </w:rPr>
        <w:t>Ability to show sound judgment and decision making when undertaking tasks, maintaining professional and ethical standards.</w:t>
      </w:r>
    </w:p>
    <w:p w14:paraId="60886A4A" w14:textId="77777777" w:rsidR="00A9111C" w:rsidRPr="00B82015" w:rsidRDefault="00A9111C" w:rsidP="00A9111C">
      <w:pPr>
        <w:pStyle w:val="ListParagraph"/>
        <w:numPr>
          <w:ilvl w:val="0"/>
          <w:numId w:val="39"/>
        </w:numPr>
        <w:spacing w:after="0" w:line="240" w:lineRule="auto"/>
        <w:rPr>
          <w:rFonts w:ascii="Arial" w:hAnsi="Arial" w:cs="Arial"/>
        </w:rPr>
      </w:pPr>
      <w:r w:rsidRPr="00B82015">
        <w:rPr>
          <w:rFonts w:ascii="Arial" w:hAnsi="Arial" w:cs="Arial"/>
        </w:rPr>
        <w:t>Ability to contribute positively to the work of the team and work supportively, co-operatively and collaboratively with colleagues.</w:t>
      </w:r>
    </w:p>
    <w:p w14:paraId="6C62726B" w14:textId="77777777" w:rsidR="00A9111C" w:rsidRPr="00B82015" w:rsidRDefault="00A9111C" w:rsidP="00A9111C">
      <w:pPr>
        <w:pStyle w:val="ListParagraph"/>
        <w:numPr>
          <w:ilvl w:val="0"/>
          <w:numId w:val="39"/>
        </w:numPr>
        <w:spacing w:after="0" w:line="240" w:lineRule="auto"/>
        <w:rPr>
          <w:rFonts w:ascii="Arial" w:hAnsi="Arial" w:cs="Arial"/>
        </w:rPr>
      </w:pPr>
      <w:r w:rsidRPr="00B82015">
        <w:rPr>
          <w:rFonts w:ascii="Arial" w:hAnsi="Arial" w:cs="Arial"/>
        </w:rPr>
        <w:t>Ability and willingness to learn new skills.</w:t>
      </w:r>
    </w:p>
    <w:p w14:paraId="6CB1FF16" w14:textId="77777777" w:rsidR="00A9111C" w:rsidRPr="007C7104" w:rsidRDefault="00A9111C" w:rsidP="00A9111C">
      <w:pPr>
        <w:overflowPunct/>
        <w:autoSpaceDE/>
        <w:autoSpaceDN/>
        <w:adjustRightInd/>
        <w:contextualSpacing/>
        <w:textAlignment w:val="auto"/>
        <w:rPr>
          <w:rFonts w:ascii="Arial" w:eastAsia="Calibri" w:hAnsi="Arial" w:cs="Arial"/>
          <w:b/>
          <w:sz w:val="22"/>
          <w:szCs w:val="22"/>
        </w:rPr>
      </w:pPr>
    </w:p>
    <w:p w14:paraId="3E8ADF37" w14:textId="77777777" w:rsidR="007C7104" w:rsidRPr="007C7104" w:rsidRDefault="007C7104" w:rsidP="007C7104">
      <w:pPr>
        <w:overflowPunct/>
        <w:autoSpaceDE/>
        <w:autoSpaceDN/>
        <w:adjustRightInd/>
        <w:contextualSpacing/>
        <w:jc w:val="both"/>
        <w:textAlignment w:val="auto"/>
        <w:rPr>
          <w:rFonts w:ascii="Arial" w:eastAsia="Calibri" w:hAnsi="Arial" w:cs="Arial"/>
          <w:b/>
          <w:sz w:val="22"/>
          <w:szCs w:val="22"/>
        </w:rPr>
      </w:pP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5D0AAB5F"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w:t>
            </w:r>
            <w:r w:rsidR="005B73EB">
              <w:rPr>
                <w:rFonts w:ascii="Arial" w:hAnsi="Arial" w:cs="Arial"/>
                <w:b w:val="0"/>
                <w:bCs w:val="0"/>
                <w:color w:val="333333"/>
                <w:sz w:val="22"/>
                <w:szCs w:val="22"/>
              </w:rPr>
              <w:t>s</w:t>
            </w:r>
            <w:r w:rsidRPr="00EC762C">
              <w:rPr>
                <w:rFonts w:ascii="Arial" w:hAnsi="Arial" w:cs="Arial"/>
                <w:b w:val="0"/>
                <w:bCs w:val="0"/>
                <w:color w:val="333333"/>
                <w:sz w:val="22"/>
                <w:szCs w:val="22"/>
              </w:rPr>
              <w:t xml:space="preserve">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Responsible for effectively fulfilling role duties. Contributes  to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(e.g.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organisation.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(e.g.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favourable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Employee Assistance Programme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 xml:space="preserve">A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point.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detached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on payment of a fee] the right of access to personal data held about them. Any false, incomplete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5728" w14:textId="77777777" w:rsidR="00E131EC" w:rsidRDefault="00E131EC">
      <w:r>
        <w:separator/>
      </w:r>
    </w:p>
  </w:endnote>
  <w:endnote w:type="continuationSeparator" w:id="0">
    <w:p w14:paraId="6967ABA1" w14:textId="77777777" w:rsidR="00E131EC" w:rsidRDefault="00E1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Content>
      <w:sdt>
        <w:sdtPr>
          <w:id w:val="2014414982"/>
          <w:docPartObj>
            <w:docPartGallery w:val="Page Numbers (Top of Page)"/>
            <w:docPartUnique/>
          </w:docPartObj>
        </w:sdt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Content>
      <w:sdt>
        <w:sdtPr>
          <w:id w:val="-1769616900"/>
          <w:docPartObj>
            <w:docPartGallery w:val="Page Numbers (Top of Page)"/>
            <w:docPartUnique/>
          </w:docPartObj>
        </w:sdt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Content>
      <w:sdt>
        <w:sdtPr>
          <w:id w:val="184184899"/>
          <w:docPartObj>
            <w:docPartGallery w:val="Page Numbers (Top of Page)"/>
            <w:docPartUnique/>
          </w:docPartObj>
        </w:sdt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DA33" w14:textId="77777777" w:rsidR="00E131EC" w:rsidRDefault="00E131EC">
      <w:r>
        <w:separator/>
      </w:r>
    </w:p>
  </w:footnote>
  <w:footnote w:type="continuationSeparator" w:id="0">
    <w:p w14:paraId="77271D4E" w14:textId="77777777" w:rsidR="00E131EC" w:rsidRDefault="00E1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766D10"/>
    <w:multiLevelType w:val="hybridMultilevel"/>
    <w:tmpl w:val="7D1C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6"/>
  </w:num>
  <w:num w:numId="2" w16cid:durableId="1575508468">
    <w:abstractNumId w:val="28"/>
  </w:num>
  <w:num w:numId="3" w16cid:durableId="1432969410">
    <w:abstractNumId w:val="20"/>
  </w:num>
  <w:num w:numId="4" w16cid:durableId="136344273">
    <w:abstractNumId w:val="3"/>
  </w:num>
  <w:num w:numId="5" w16cid:durableId="1184051143">
    <w:abstractNumId w:val="21"/>
  </w:num>
  <w:num w:numId="6" w16cid:durableId="1152677109">
    <w:abstractNumId w:val="2"/>
  </w:num>
  <w:num w:numId="7" w16cid:durableId="884559602">
    <w:abstractNumId w:val="15"/>
  </w:num>
  <w:num w:numId="8" w16cid:durableId="1564482721">
    <w:abstractNumId w:val="34"/>
  </w:num>
  <w:num w:numId="9" w16cid:durableId="1359817834">
    <w:abstractNumId w:val="1"/>
  </w:num>
  <w:num w:numId="10" w16cid:durableId="320430377">
    <w:abstractNumId w:val="25"/>
  </w:num>
  <w:num w:numId="11" w16cid:durableId="1544054414">
    <w:abstractNumId w:val="17"/>
  </w:num>
  <w:num w:numId="12" w16cid:durableId="6458211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9"/>
  </w:num>
  <w:num w:numId="14" w16cid:durableId="604113396">
    <w:abstractNumId w:val="24"/>
  </w:num>
  <w:num w:numId="15" w16cid:durableId="1931818261">
    <w:abstractNumId w:val="5"/>
  </w:num>
  <w:num w:numId="16" w16cid:durableId="1507329080">
    <w:abstractNumId w:val="30"/>
  </w:num>
  <w:num w:numId="17" w16cid:durableId="1736779702">
    <w:abstractNumId w:val="0"/>
  </w:num>
  <w:num w:numId="18" w16cid:durableId="1484154665">
    <w:abstractNumId w:val="7"/>
  </w:num>
  <w:num w:numId="19" w16cid:durableId="1610432636">
    <w:abstractNumId w:val="23"/>
  </w:num>
  <w:num w:numId="20" w16cid:durableId="1723482249">
    <w:abstractNumId w:val="33"/>
  </w:num>
  <w:num w:numId="21" w16cid:durableId="1040015159">
    <w:abstractNumId w:val="29"/>
  </w:num>
  <w:num w:numId="22" w16cid:durableId="124273108">
    <w:abstractNumId w:val="13"/>
  </w:num>
  <w:num w:numId="23" w16cid:durableId="1063523620">
    <w:abstractNumId w:val="27"/>
  </w:num>
  <w:num w:numId="24" w16cid:durableId="949437178">
    <w:abstractNumId w:val="35"/>
  </w:num>
  <w:num w:numId="25" w16cid:durableId="206258151">
    <w:abstractNumId w:val="11"/>
  </w:num>
  <w:num w:numId="26" w16cid:durableId="1215508267">
    <w:abstractNumId w:val="8"/>
  </w:num>
  <w:num w:numId="27" w16cid:durableId="470175459">
    <w:abstractNumId w:val="4"/>
  </w:num>
  <w:num w:numId="28" w16cid:durableId="104006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9"/>
  </w:num>
  <w:num w:numId="30" w16cid:durableId="1964382632">
    <w:abstractNumId w:val="14"/>
  </w:num>
  <w:num w:numId="31" w16cid:durableId="1804040963">
    <w:abstractNumId w:val="26"/>
  </w:num>
  <w:num w:numId="32" w16cid:durableId="1660384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10"/>
  </w:num>
  <w:num w:numId="39" w16cid:durableId="942347794">
    <w:abstractNumId w:val="12"/>
  </w:num>
  <w:num w:numId="40" w16cid:durableId="45380188">
    <w:abstractNumId w:val="18"/>
  </w:num>
  <w:num w:numId="41" w16cid:durableId="39985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214"/>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B73EB"/>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5A2A"/>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30F7A"/>
    <w:rsid w:val="00A47683"/>
    <w:rsid w:val="00A50AD6"/>
    <w:rsid w:val="00A70D70"/>
    <w:rsid w:val="00A76D9D"/>
    <w:rsid w:val="00A9111C"/>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82015"/>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131EC"/>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 w:type="paragraph" w:styleId="NoSpacing">
    <w:name w:val="No Spacing"/>
    <w:uiPriority w:val="1"/>
    <w:qFormat/>
    <w:rsid w:val="00A9111C"/>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29927</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Fiona Healey–Hutchinson</cp:lastModifiedBy>
  <cp:revision>2</cp:revision>
  <cp:lastPrinted>2017-10-17T07:54:00Z</cp:lastPrinted>
  <dcterms:created xsi:type="dcterms:W3CDTF">2023-06-06T14:06:00Z</dcterms:created>
  <dcterms:modified xsi:type="dcterms:W3CDTF">2023-06-06T14:06:00Z</dcterms:modified>
</cp:coreProperties>
</file>